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0F" w:rsidRPr="001C0842" w:rsidRDefault="007428EF" w:rsidP="00670903">
      <w:pPr>
        <w:pStyle w:val="Prrafodelista"/>
        <w:numPr>
          <w:ilvl w:val="0"/>
          <w:numId w:val="1"/>
        </w:numPr>
        <w:shd w:val="clear" w:color="auto" w:fill="DEEAF6" w:themeFill="accent1" w:themeFillTint="33"/>
        <w:spacing w:line="240" w:lineRule="auto"/>
        <w:ind w:left="0" w:right="-801" w:firstLine="0"/>
        <w:jc w:val="both"/>
        <w:rPr>
          <w:rFonts w:ascii="Arial" w:hAnsi="Arial" w:cs="Arial"/>
          <w:sz w:val="20"/>
          <w:szCs w:val="20"/>
        </w:rPr>
      </w:pPr>
      <w:r w:rsidRPr="001C0842">
        <w:rPr>
          <w:rFonts w:ascii="Arial" w:hAnsi="Arial" w:cs="Arial"/>
          <w:b/>
          <w:sz w:val="20"/>
          <w:szCs w:val="20"/>
        </w:rPr>
        <w:t>OBJET</w:t>
      </w:r>
      <w:r w:rsidR="00FA686A">
        <w:rPr>
          <w:rFonts w:ascii="Arial" w:hAnsi="Arial" w:cs="Arial"/>
          <w:b/>
          <w:sz w:val="20"/>
          <w:szCs w:val="20"/>
        </w:rPr>
        <w:t>IV</w:t>
      </w:r>
      <w:r w:rsidRPr="001C0842">
        <w:rPr>
          <w:rFonts w:ascii="Arial" w:hAnsi="Arial" w:cs="Arial"/>
          <w:b/>
          <w:sz w:val="20"/>
          <w:szCs w:val="20"/>
        </w:rPr>
        <w:t>O:</w:t>
      </w:r>
      <w:r w:rsidR="00034E0F" w:rsidRPr="001C0842">
        <w:rPr>
          <w:rFonts w:ascii="Arial" w:hAnsi="Arial" w:cs="Arial"/>
          <w:sz w:val="20"/>
          <w:szCs w:val="20"/>
        </w:rPr>
        <w:t xml:space="preserve"> </w:t>
      </w:r>
      <w:bookmarkStart w:id="0" w:name="_GoBack"/>
      <w:bookmarkEnd w:id="0"/>
    </w:p>
    <w:p w:rsidR="00034E0F" w:rsidRPr="001C0842" w:rsidRDefault="00564D31" w:rsidP="00670903">
      <w:pPr>
        <w:ind w:right="-801"/>
        <w:jc w:val="both"/>
        <w:rPr>
          <w:rFonts w:ascii="Arial" w:hAnsi="Arial" w:cs="Arial"/>
          <w:sz w:val="20"/>
          <w:szCs w:val="20"/>
        </w:rPr>
      </w:pPr>
      <w:r w:rsidRPr="00564D31">
        <w:rPr>
          <w:rFonts w:ascii="Arial" w:hAnsi="Arial" w:cs="Arial"/>
          <w:sz w:val="20"/>
          <w:szCs w:val="20"/>
        </w:rPr>
        <w:t>Describir las actividades que se requieren para consolidar, hacer seguimiento y controlar el cumplimiento de la programación y ejecución del Programa Anual Mensualizado de Caja – PAC, de la Unidad Administrativa Especial de Servicios Públicos.</w:t>
      </w:r>
    </w:p>
    <w:p w:rsidR="007428EF" w:rsidRPr="001C0842" w:rsidRDefault="007428EF" w:rsidP="00670903">
      <w:pPr>
        <w:pStyle w:val="Prrafodelista"/>
        <w:numPr>
          <w:ilvl w:val="0"/>
          <w:numId w:val="1"/>
        </w:numPr>
        <w:shd w:val="clear" w:color="auto" w:fill="DEEAF6" w:themeFill="accent1" w:themeFillTint="33"/>
        <w:spacing w:line="240" w:lineRule="auto"/>
        <w:ind w:left="0" w:right="-801" w:firstLine="0"/>
        <w:rPr>
          <w:rFonts w:ascii="Arial" w:hAnsi="Arial" w:cs="Arial"/>
          <w:b/>
          <w:sz w:val="20"/>
          <w:szCs w:val="20"/>
        </w:rPr>
      </w:pPr>
      <w:r w:rsidRPr="001C0842">
        <w:rPr>
          <w:rFonts w:ascii="Arial" w:hAnsi="Arial" w:cs="Arial"/>
          <w:b/>
          <w:sz w:val="20"/>
          <w:szCs w:val="20"/>
        </w:rPr>
        <w:t>ALCANCE:</w:t>
      </w:r>
    </w:p>
    <w:p w:rsidR="00034E0F" w:rsidRDefault="00034E0F" w:rsidP="00670903">
      <w:pPr>
        <w:pStyle w:val="Prrafodelista"/>
        <w:spacing w:line="240" w:lineRule="auto"/>
        <w:ind w:left="0" w:right="-801"/>
        <w:jc w:val="both"/>
        <w:rPr>
          <w:rFonts w:ascii="Arial" w:hAnsi="Arial" w:cs="Arial"/>
          <w:sz w:val="20"/>
          <w:szCs w:val="20"/>
        </w:rPr>
      </w:pPr>
    </w:p>
    <w:p w:rsidR="00D30EE4" w:rsidRPr="00EB5A25" w:rsidRDefault="00564D31" w:rsidP="00670903">
      <w:pPr>
        <w:pStyle w:val="Prrafodelista"/>
        <w:spacing w:line="240" w:lineRule="auto"/>
        <w:ind w:left="0" w:right="-801"/>
        <w:jc w:val="both"/>
        <w:rPr>
          <w:rFonts w:ascii="Arial" w:hAnsi="Arial" w:cs="Arial"/>
          <w:sz w:val="20"/>
          <w:szCs w:val="20"/>
        </w:rPr>
      </w:pPr>
      <w:r w:rsidRPr="00564D31">
        <w:rPr>
          <w:rFonts w:ascii="Arial" w:hAnsi="Arial" w:cs="Arial"/>
          <w:sz w:val="20"/>
          <w:szCs w:val="20"/>
        </w:rPr>
        <w:t>Inicia con el cargue de la información del PAC aprobado para la vigencia, en los aplicativos SISPAC de la Secretaría Distrital de Hacienda y en el aplicativo interno PAC de SICAPITAL y finaliza con el envío del informe SHD - Programación vs Ejecución.</w:t>
      </w:r>
    </w:p>
    <w:p w:rsidR="00D30EE4" w:rsidRPr="001C0842" w:rsidRDefault="00D30EE4" w:rsidP="00670903">
      <w:pPr>
        <w:pStyle w:val="Prrafodelista"/>
        <w:spacing w:line="240" w:lineRule="auto"/>
        <w:ind w:left="0" w:right="-801"/>
        <w:jc w:val="both"/>
        <w:rPr>
          <w:rFonts w:ascii="Arial" w:hAnsi="Arial" w:cs="Arial"/>
          <w:sz w:val="20"/>
          <w:szCs w:val="20"/>
        </w:rPr>
      </w:pPr>
    </w:p>
    <w:p w:rsidR="007428EF" w:rsidRPr="001C0842" w:rsidRDefault="007428EF" w:rsidP="00670903">
      <w:pPr>
        <w:pStyle w:val="Prrafodelista"/>
        <w:numPr>
          <w:ilvl w:val="0"/>
          <w:numId w:val="1"/>
        </w:numPr>
        <w:shd w:val="clear" w:color="auto" w:fill="DEEAF6" w:themeFill="accent1" w:themeFillTint="33"/>
        <w:spacing w:line="240" w:lineRule="auto"/>
        <w:ind w:left="0" w:right="-801" w:firstLine="0"/>
        <w:rPr>
          <w:rFonts w:ascii="Arial" w:hAnsi="Arial" w:cs="Arial"/>
          <w:b/>
          <w:sz w:val="20"/>
          <w:szCs w:val="20"/>
        </w:rPr>
      </w:pPr>
      <w:r w:rsidRPr="001C0842">
        <w:rPr>
          <w:rFonts w:ascii="Arial" w:hAnsi="Arial" w:cs="Arial"/>
          <w:b/>
          <w:sz w:val="20"/>
          <w:szCs w:val="20"/>
        </w:rPr>
        <w:t>DEFINICIONES</w:t>
      </w:r>
      <w:r w:rsidR="001B6397" w:rsidRPr="001C0842">
        <w:rPr>
          <w:rFonts w:ascii="Arial" w:hAnsi="Arial" w:cs="Arial"/>
          <w:b/>
          <w:sz w:val="20"/>
          <w:szCs w:val="20"/>
        </w:rPr>
        <w:t>:</w:t>
      </w:r>
    </w:p>
    <w:p w:rsidR="00564D31" w:rsidRPr="00564D31" w:rsidRDefault="009507BE" w:rsidP="00564D31">
      <w:pPr>
        <w:autoSpaceDE w:val="0"/>
        <w:autoSpaceDN w:val="0"/>
        <w:adjustRightInd w:val="0"/>
        <w:ind w:right="-801"/>
        <w:jc w:val="both"/>
        <w:rPr>
          <w:rFonts w:ascii="Arial" w:hAnsi="Arial" w:cs="Arial"/>
          <w:sz w:val="20"/>
          <w:szCs w:val="20"/>
        </w:rPr>
      </w:pPr>
      <w:r w:rsidRPr="009507BE">
        <w:rPr>
          <w:rFonts w:ascii="Arial" w:hAnsi="Arial" w:cs="Arial"/>
          <w:b/>
          <w:sz w:val="20"/>
          <w:szCs w:val="20"/>
          <w:u w:val="single"/>
        </w:rPr>
        <w:t>DDT.</w:t>
      </w:r>
      <w:r w:rsidR="00564D31" w:rsidRPr="00564D31">
        <w:rPr>
          <w:rFonts w:ascii="Arial" w:hAnsi="Arial" w:cs="Arial"/>
          <w:sz w:val="20"/>
          <w:szCs w:val="20"/>
        </w:rPr>
        <w:t xml:space="preserve"> Dirección Distrital de Tesorería.</w:t>
      </w:r>
    </w:p>
    <w:p w:rsidR="00564D31" w:rsidRPr="00564D31" w:rsidRDefault="00564D31" w:rsidP="00564D31">
      <w:pPr>
        <w:autoSpaceDE w:val="0"/>
        <w:autoSpaceDN w:val="0"/>
        <w:adjustRightInd w:val="0"/>
        <w:ind w:right="-801"/>
        <w:jc w:val="both"/>
        <w:rPr>
          <w:rFonts w:ascii="Arial" w:hAnsi="Arial" w:cs="Arial"/>
          <w:sz w:val="20"/>
          <w:szCs w:val="20"/>
        </w:rPr>
      </w:pPr>
      <w:r w:rsidRPr="009507BE">
        <w:rPr>
          <w:rFonts w:ascii="Arial" w:hAnsi="Arial" w:cs="Arial"/>
          <w:b/>
          <w:sz w:val="20"/>
          <w:szCs w:val="20"/>
          <w:u w:val="single"/>
        </w:rPr>
        <w:t>Programa Anual Mensualizado De Caja -  PAC</w:t>
      </w:r>
      <w:r w:rsidR="009507BE" w:rsidRPr="009507BE">
        <w:rPr>
          <w:rFonts w:ascii="Arial" w:hAnsi="Arial" w:cs="Arial"/>
          <w:b/>
          <w:sz w:val="20"/>
          <w:szCs w:val="20"/>
          <w:u w:val="single"/>
        </w:rPr>
        <w:t>.</w:t>
      </w:r>
      <w:r w:rsidRPr="00564D31">
        <w:rPr>
          <w:rFonts w:ascii="Arial" w:hAnsi="Arial" w:cs="Arial"/>
          <w:sz w:val="20"/>
          <w:szCs w:val="20"/>
        </w:rPr>
        <w:t xml:space="preserve"> El Programa Anual Mensualizado de Caja – PAC, es un instrumento financiero de programación, seguimiento y control de tesorería, mediante el cual se define el monto máximo mensual de fondos disponibles con el fin de cumplir los compromisos de las entidades que conforman el Presupuesto Anual del Distrito Capital (Decreto 714/96). </w:t>
      </w:r>
    </w:p>
    <w:p w:rsidR="00670903" w:rsidRPr="001C0842" w:rsidRDefault="009507BE" w:rsidP="00564D31">
      <w:pPr>
        <w:autoSpaceDE w:val="0"/>
        <w:autoSpaceDN w:val="0"/>
        <w:adjustRightInd w:val="0"/>
        <w:ind w:right="-801"/>
        <w:jc w:val="both"/>
        <w:rPr>
          <w:rFonts w:ascii="Arial" w:hAnsi="Arial" w:cs="Arial"/>
          <w:sz w:val="20"/>
          <w:szCs w:val="20"/>
        </w:rPr>
      </w:pPr>
      <w:r w:rsidRPr="009507BE">
        <w:rPr>
          <w:rFonts w:ascii="Arial" w:hAnsi="Arial" w:cs="Arial"/>
          <w:b/>
          <w:sz w:val="20"/>
          <w:szCs w:val="20"/>
          <w:u w:val="single"/>
        </w:rPr>
        <w:t>SISPAC.</w:t>
      </w:r>
      <w:r w:rsidR="00564D31" w:rsidRPr="00564D31">
        <w:rPr>
          <w:rFonts w:ascii="Arial" w:hAnsi="Arial" w:cs="Arial"/>
          <w:sz w:val="20"/>
          <w:szCs w:val="20"/>
        </w:rPr>
        <w:t xml:space="preserve"> Sistema de Administración de PAC.</w:t>
      </w:r>
    </w:p>
    <w:p w:rsidR="0001149E" w:rsidRPr="001C0842" w:rsidRDefault="007428EF" w:rsidP="00670903">
      <w:pPr>
        <w:pStyle w:val="Prrafodelista"/>
        <w:numPr>
          <w:ilvl w:val="0"/>
          <w:numId w:val="1"/>
        </w:numPr>
        <w:shd w:val="clear" w:color="auto" w:fill="DEEAF6" w:themeFill="accent1" w:themeFillTint="33"/>
        <w:spacing w:after="80" w:line="240" w:lineRule="auto"/>
        <w:ind w:left="0" w:right="-943" w:firstLine="0"/>
        <w:rPr>
          <w:rFonts w:ascii="Arial" w:hAnsi="Arial" w:cs="Arial"/>
          <w:b/>
          <w:sz w:val="20"/>
          <w:szCs w:val="20"/>
        </w:rPr>
      </w:pPr>
      <w:r w:rsidRPr="001C0842">
        <w:rPr>
          <w:rFonts w:ascii="Arial" w:hAnsi="Arial" w:cs="Arial"/>
          <w:b/>
          <w:sz w:val="20"/>
          <w:szCs w:val="20"/>
        </w:rPr>
        <w:t>DESCRIPCIÓN DE ACTIVIDADES</w:t>
      </w:r>
      <w:r w:rsidR="001B6397" w:rsidRPr="001C0842">
        <w:rPr>
          <w:rFonts w:ascii="Arial" w:hAnsi="Arial" w:cs="Arial"/>
          <w:b/>
          <w:sz w:val="20"/>
          <w:szCs w:val="20"/>
        </w:rPr>
        <w:t>:</w:t>
      </w:r>
    </w:p>
    <w:p w:rsidR="0001149E" w:rsidRPr="001C0842" w:rsidRDefault="0001149E" w:rsidP="0001149E">
      <w:pPr>
        <w:pStyle w:val="Prrafodelista"/>
        <w:shd w:val="clear" w:color="auto" w:fill="FFFFFF" w:themeFill="background1"/>
        <w:spacing w:after="0" w:line="240" w:lineRule="auto"/>
        <w:ind w:left="0"/>
        <w:rPr>
          <w:rFonts w:ascii="Arial" w:hAnsi="Arial" w:cs="Arial"/>
          <w:b/>
          <w:sz w:val="20"/>
          <w:szCs w:val="20"/>
        </w:rPr>
      </w:pPr>
    </w:p>
    <w:tbl>
      <w:tblPr>
        <w:tblStyle w:val="Tablaconcuadrcula"/>
        <w:tblW w:w="9776" w:type="dxa"/>
        <w:tblLook w:val="04A0" w:firstRow="1" w:lastRow="0" w:firstColumn="1" w:lastColumn="0" w:noHBand="0" w:noVBand="1"/>
      </w:tblPr>
      <w:tblGrid>
        <w:gridCol w:w="496"/>
        <w:gridCol w:w="3826"/>
        <w:gridCol w:w="1973"/>
        <w:gridCol w:w="1840"/>
        <w:gridCol w:w="1641"/>
      </w:tblGrid>
      <w:tr w:rsidR="00DB197B" w:rsidRPr="001C0842" w:rsidTr="00773D9B">
        <w:trPr>
          <w:tblHeader/>
        </w:trPr>
        <w:tc>
          <w:tcPr>
            <w:tcW w:w="496"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No</w:t>
            </w:r>
          </w:p>
        </w:tc>
        <w:tc>
          <w:tcPr>
            <w:tcW w:w="3826"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ACTIVIDADES</w:t>
            </w:r>
          </w:p>
        </w:tc>
        <w:tc>
          <w:tcPr>
            <w:tcW w:w="1973"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PUNTO DE CONTROL</w:t>
            </w:r>
          </w:p>
        </w:tc>
        <w:tc>
          <w:tcPr>
            <w:tcW w:w="1840"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RESPONSABLE</w:t>
            </w:r>
          </w:p>
        </w:tc>
        <w:tc>
          <w:tcPr>
            <w:tcW w:w="1641" w:type="dxa"/>
            <w:shd w:val="clear" w:color="auto" w:fill="DEEAF6" w:themeFill="accent1" w:themeFillTint="33"/>
          </w:tcPr>
          <w:p w:rsidR="007428EF" w:rsidRPr="001C0842" w:rsidRDefault="007428EF" w:rsidP="00765057">
            <w:pPr>
              <w:jc w:val="center"/>
              <w:rPr>
                <w:rFonts w:ascii="Arial" w:hAnsi="Arial" w:cs="Arial"/>
                <w:b/>
                <w:sz w:val="20"/>
                <w:szCs w:val="20"/>
              </w:rPr>
            </w:pPr>
            <w:r w:rsidRPr="001C0842">
              <w:rPr>
                <w:rFonts w:ascii="Arial" w:hAnsi="Arial" w:cs="Arial"/>
                <w:b/>
                <w:sz w:val="20"/>
                <w:szCs w:val="20"/>
              </w:rPr>
              <w:t>REGISTRO</w:t>
            </w:r>
          </w:p>
        </w:tc>
      </w:tr>
      <w:tr w:rsidR="00630F52" w:rsidRPr="001C0842" w:rsidTr="004D2BB7">
        <w:tc>
          <w:tcPr>
            <w:tcW w:w="496" w:type="dxa"/>
          </w:tcPr>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630F52" w:rsidRPr="00AF181B" w:rsidRDefault="00630F52" w:rsidP="00630F52">
            <w:pPr>
              <w:jc w:val="center"/>
              <w:rPr>
                <w:rFonts w:ascii="Arial" w:hAnsi="Arial" w:cs="Arial"/>
                <w:b/>
                <w:sz w:val="20"/>
                <w:szCs w:val="20"/>
              </w:rPr>
            </w:pPr>
            <w:r>
              <w:rPr>
                <w:rFonts w:ascii="Arial" w:hAnsi="Arial" w:cs="Arial"/>
                <w:b/>
                <w:sz w:val="20"/>
                <w:szCs w:val="20"/>
              </w:rPr>
              <w:t>1</w:t>
            </w:r>
          </w:p>
        </w:tc>
        <w:tc>
          <w:tcPr>
            <w:tcW w:w="3826" w:type="dxa"/>
            <w:tcBorders>
              <w:top w:val="single" w:sz="4" w:space="0" w:color="auto"/>
              <w:left w:val="single" w:sz="4" w:space="0" w:color="auto"/>
              <w:bottom w:val="single" w:sz="4" w:space="0" w:color="auto"/>
              <w:right w:val="single" w:sz="4" w:space="0" w:color="auto"/>
            </w:tcBorders>
            <w:shd w:val="clear" w:color="000000" w:fill="FFFFFF"/>
          </w:tcPr>
          <w:p w:rsidR="00630F52" w:rsidRDefault="00630F52" w:rsidP="000E116D">
            <w:pPr>
              <w:jc w:val="both"/>
              <w:rPr>
                <w:rFonts w:ascii="Arial" w:hAnsi="Arial" w:cs="Arial"/>
                <w:color w:val="000000"/>
                <w:sz w:val="20"/>
                <w:szCs w:val="20"/>
              </w:rPr>
            </w:pPr>
            <w:r w:rsidRPr="000140FC">
              <w:rPr>
                <w:rFonts w:ascii="Arial" w:hAnsi="Arial" w:cs="Arial"/>
                <w:b/>
                <w:bCs/>
                <w:color w:val="000000"/>
                <w:sz w:val="20"/>
                <w:szCs w:val="20"/>
              </w:rPr>
              <w:t>Cargar el PAC INICIAL en el SIS PAC y PAC Interno</w:t>
            </w:r>
            <w:r w:rsidR="000140FC">
              <w:rPr>
                <w:rFonts w:ascii="Arial" w:hAnsi="Arial" w:cs="Arial"/>
                <w:b/>
                <w:bCs/>
                <w:color w:val="000000"/>
                <w:sz w:val="20"/>
                <w:szCs w:val="20"/>
              </w:rPr>
              <w:t xml:space="preserve">. </w:t>
            </w:r>
            <w:r w:rsidRPr="000E116D">
              <w:rPr>
                <w:rFonts w:ascii="Arial" w:hAnsi="Arial" w:cs="Arial"/>
                <w:bCs/>
                <w:color w:val="000000"/>
                <w:sz w:val="20"/>
                <w:szCs w:val="20"/>
              </w:rPr>
              <w:t>Se realiza el cargue en los aplicativos SISPAC Y PAC de la información correspondiente al PAC inicial una vez es remitida por parte de la Oficina Asesora de Planeación de la UAESP</w:t>
            </w:r>
            <w:r w:rsidR="000E116D" w:rsidRPr="000E116D">
              <w:rPr>
                <w:rFonts w:ascii="Arial" w:hAnsi="Arial" w:cs="Arial"/>
                <w:bCs/>
                <w:color w:val="000000"/>
                <w:sz w:val="20"/>
                <w:szCs w:val="20"/>
              </w:rPr>
              <w:t>.</w:t>
            </w:r>
            <w:r w:rsidRPr="000E116D">
              <w:rPr>
                <w:rFonts w:ascii="Arial" w:hAnsi="Arial" w:cs="Arial"/>
                <w:color w:val="000000"/>
                <w:sz w:val="20"/>
                <w:szCs w:val="20"/>
              </w:rPr>
              <w:t xml:space="preserve"> </w:t>
            </w:r>
          </w:p>
        </w:tc>
        <w:tc>
          <w:tcPr>
            <w:tcW w:w="1973" w:type="dxa"/>
            <w:tcBorders>
              <w:top w:val="single" w:sz="4" w:space="0" w:color="auto"/>
              <w:left w:val="nil"/>
              <w:bottom w:val="single" w:sz="4" w:space="0" w:color="auto"/>
              <w:right w:val="single" w:sz="4" w:space="0" w:color="auto"/>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Verificar la información del aplicativo</w:t>
            </w:r>
          </w:p>
        </w:tc>
        <w:tc>
          <w:tcPr>
            <w:tcW w:w="1840" w:type="dxa"/>
            <w:tcBorders>
              <w:top w:val="single" w:sz="4" w:space="0" w:color="auto"/>
              <w:left w:val="nil"/>
              <w:bottom w:val="single" w:sz="4" w:space="0" w:color="auto"/>
              <w:right w:val="single" w:sz="4" w:space="0" w:color="000000"/>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Profesional Universitario - Subdirección Administrativa y Financiera Tesorería</w:t>
            </w:r>
          </w:p>
        </w:tc>
        <w:tc>
          <w:tcPr>
            <w:tcW w:w="1641" w:type="dxa"/>
            <w:tcBorders>
              <w:top w:val="single" w:sz="4" w:space="0" w:color="auto"/>
              <w:left w:val="nil"/>
              <w:bottom w:val="single" w:sz="4" w:space="0" w:color="auto"/>
              <w:right w:val="single" w:sz="4" w:space="0" w:color="auto"/>
            </w:tcBorders>
            <w:shd w:val="clear" w:color="000000" w:fill="FFFFFF"/>
          </w:tcPr>
          <w:p w:rsidR="00630F52" w:rsidRDefault="00630F52" w:rsidP="00630F52">
            <w:pPr>
              <w:rPr>
                <w:rFonts w:ascii="Arial" w:hAnsi="Arial" w:cs="Arial"/>
                <w:color w:val="000000"/>
                <w:sz w:val="20"/>
                <w:szCs w:val="20"/>
              </w:rPr>
            </w:pPr>
            <w:r>
              <w:rPr>
                <w:rFonts w:ascii="Arial" w:hAnsi="Arial" w:cs="Arial"/>
                <w:color w:val="000000"/>
                <w:sz w:val="20"/>
                <w:szCs w:val="20"/>
              </w:rPr>
              <w:t>Informe</w:t>
            </w:r>
          </w:p>
        </w:tc>
      </w:tr>
      <w:tr w:rsidR="00630F52" w:rsidRPr="001C0842" w:rsidTr="00076B77">
        <w:tc>
          <w:tcPr>
            <w:tcW w:w="496" w:type="dxa"/>
          </w:tcPr>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630F52" w:rsidRPr="00AF181B" w:rsidRDefault="00630F52" w:rsidP="00630F52">
            <w:pPr>
              <w:jc w:val="center"/>
              <w:rPr>
                <w:rFonts w:ascii="Arial" w:hAnsi="Arial" w:cs="Arial"/>
                <w:b/>
                <w:sz w:val="20"/>
                <w:szCs w:val="20"/>
              </w:rPr>
            </w:pPr>
            <w:r>
              <w:rPr>
                <w:rFonts w:ascii="Arial" w:hAnsi="Arial" w:cs="Arial"/>
                <w:b/>
                <w:sz w:val="20"/>
                <w:szCs w:val="20"/>
              </w:rPr>
              <w:t>2</w:t>
            </w:r>
          </w:p>
        </w:tc>
        <w:tc>
          <w:tcPr>
            <w:tcW w:w="3826" w:type="dxa"/>
            <w:tcBorders>
              <w:top w:val="single" w:sz="4" w:space="0" w:color="auto"/>
              <w:left w:val="single" w:sz="4" w:space="0" w:color="auto"/>
              <w:bottom w:val="single" w:sz="4" w:space="0" w:color="auto"/>
              <w:right w:val="single" w:sz="4" w:space="0" w:color="auto"/>
            </w:tcBorders>
            <w:shd w:val="clear" w:color="000000" w:fill="FFFFFF"/>
          </w:tcPr>
          <w:p w:rsidR="00630F52" w:rsidRDefault="00630F52" w:rsidP="000140FC">
            <w:pPr>
              <w:jc w:val="both"/>
              <w:rPr>
                <w:rFonts w:ascii="Arial" w:hAnsi="Arial" w:cs="Arial"/>
                <w:color w:val="000000"/>
                <w:sz w:val="20"/>
                <w:szCs w:val="20"/>
              </w:rPr>
            </w:pPr>
            <w:r w:rsidRPr="000140FC">
              <w:rPr>
                <w:rFonts w:ascii="Arial" w:hAnsi="Arial" w:cs="Arial"/>
                <w:b/>
                <w:bCs/>
                <w:color w:val="000000"/>
                <w:sz w:val="20"/>
                <w:szCs w:val="20"/>
              </w:rPr>
              <w:t>Actualizar los Compromisos</w:t>
            </w:r>
            <w:r w:rsidR="000140FC" w:rsidRPr="000140FC">
              <w:rPr>
                <w:rFonts w:ascii="Arial" w:hAnsi="Arial" w:cs="Arial"/>
                <w:b/>
                <w:bCs/>
                <w:color w:val="000000"/>
                <w:sz w:val="20"/>
                <w:szCs w:val="20"/>
              </w:rPr>
              <w:t>.</w:t>
            </w:r>
            <w:r w:rsidR="000140FC">
              <w:rPr>
                <w:rFonts w:ascii="Arial" w:hAnsi="Arial" w:cs="Arial"/>
                <w:b/>
                <w:bCs/>
                <w:color w:val="000000"/>
                <w:sz w:val="20"/>
                <w:szCs w:val="20"/>
              </w:rPr>
              <w:t xml:space="preserve"> </w:t>
            </w:r>
            <w:r>
              <w:rPr>
                <w:rFonts w:ascii="Arial" w:hAnsi="Arial" w:cs="Arial"/>
                <w:color w:val="000000"/>
                <w:sz w:val="20"/>
                <w:szCs w:val="20"/>
              </w:rPr>
              <w:t>Se actualiza la matriz de compromisos adicionándole en el rubro presupuestal correspondiente la información de los compromisos contractuales adquiridos por la Entidad hasta la fecha, se envía por medio de correo electrónico a los planificadores para que realicen la respectiva programación del mes</w:t>
            </w:r>
            <w:r w:rsidR="000E116D">
              <w:rPr>
                <w:rFonts w:ascii="Arial" w:hAnsi="Arial" w:cs="Arial"/>
                <w:color w:val="000000"/>
                <w:sz w:val="20"/>
                <w:szCs w:val="20"/>
              </w:rPr>
              <w:t>.</w:t>
            </w:r>
          </w:p>
        </w:tc>
        <w:tc>
          <w:tcPr>
            <w:tcW w:w="1973" w:type="dxa"/>
            <w:tcBorders>
              <w:top w:val="single" w:sz="4" w:space="0" w:color="auto"/>
              <w:left w:val="nil"/>
              <w:bottom w:val="single" w:sz="4" w:space="0" w:color="auto"/>
              <w:right w:val="single" w:sz="4" w:space="0" w:color="auto"/>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 </w:t>
            </w:r>
          </w:p>
        </w:tc>
        <w:tc>
          <w:tcPr>
            <w:tcW w:w="1840" w:type="dxa"/>
            <w:tcBorders>
              <w:top w:val="single" w:sz="4" w:space="0" w:color="auto"/>
              <w:left w:val="nil"/>
              <w:bottom w:val="single" w:sz="4" w:space="0" w:color="auto"/>
              <w:right w:val="single" w:sz="4" w:space="0" w:color="000000"/>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Profesional Universitario - Subdirección Administrativa y Financiera Tesorería</w:t>
            </w:r>
          </w:p>
        </w:tc>
        <w:tc>
          <w:tcPr>
            <w:tcW w:w="1641" w:type="dxa"/>
            <w:tcBorders>
              <w:top w:val="single" w:sz="4" w:space="0" w:color="auto"/>
              <w:left w:val="nil"/>
              <w:bottom w:val="single" w:sz="4" w:space="0" w:color="auto"/>
              <w:right w:val="single" w:sz="4" w:space="0" w:color="auto"/>
            </w:tcBorders>
            <w:shd w:val="clear" w:color="000000" w:fill="FFFFFF"/>
          </w:tcPr>
          <w:p w:rsidR="00630F52" w:rsidRDefault="00630F52" w:rsidP="00630F52">
            <w:pPr>
              <w:rPr>
                <w:rFonts w:ascii="Arial" w:hAnsi="Arial" w:cs="Arial"/>
                <w:color w:val="000000"/>
                <w:sz w:val="20"/>
                <w:szCs w:val="20"/>
              </w:rPr>
            </w:pPr>
            <w:r>
              <w:rPr>
                <w:rFonts w:ascii="Arial" w:hAnsi="Arial" w:cs="Arial"/>
                <w:color w:val="000000"/>
                <w:sz w:val="20"/>
                <w:szCs w:val="20"/>
              </w:rPr>
              <w:t>Matriz de Programación y Ejecución de PAC</w:t>
            </w:r>
          </w:p>
        </w:tc>
      </w:tr>
      <w:tr w:rsidR="00630F52" w:rsidRPr="001C0842" w:rsidTr="00076B77">
        <w:tc>
          <w:tcPr>
            <w:tcW w:w="496" w:type="dxa"/>
          </w:tcPr>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630F52" w:rsidRPr="001C0842" w:rsidRDefault="00630F52" w:rsidP="00CF41BC">
            <w:pPr>
              <w:jc w:val="center"/>
              <w:rPr>
                <w:rFonts w:ascii="Arial" w:hAnsi="Arial" w:cs="Arial"/>
                <w:b/>
                <w:sz w:val="20"/>
                <w:szCs w:val="20"/>
              </w:rPr>
            </w:pPr>
            <w:r>
              <w:rPr>
                <w:rFonts w:ascii="Arial" w:hAnsi="Arial" w:cs="Arial"/>
                <w:b/>
                <w:sz w:val="20"/>
                <w:szCs w:val="20"/>
              </w:rPr>
              <w:t>3</w:t>
            </w:r>
          </w:p>
        </w:tc>
        <w:tc>
          <w:tcPr>
            <w:tcW w:w="3826" w:type="dxa"/>
            <w:tcBorders>
              <w:top w:val="single" w:sz="4" w:space="0" w:color="auto"/>
              <w:left w:val="single" w:sz="4" w:space="0" w:color="auto"/>
              <w:bottom w:val="single" w:sz="4" w:space="0" w:color="auto"/>
              <w:right w:val="single" w:sz="4" w:space="0" w:color="000000"/>
            </w:tcBorders>
            <w:shd w:val="clear" w:color="auto" w:fill="auto"/>
          </w:tcPr>
          <w:p w:rsidR="00630F52" w:rsidRDefault="00630F52" w:rsidP="000140FC">
            <w:pPr>
              <w:jc w:val="both"/>
              <w:rPr>
                <w:rFonts w:ascii="Arial" w:hAnsi="Arial" w:cs="Arial"/>
                <w:b/>
                <w:bCs/>
                <w:color w:val="000000"/>
                <w:sz w:val="20"/>
                <w:szCs w:val="20"/>
                <w:u w:val="single"/>
              </w:rPr>
            </w:pPr>
            <w:r w:rsidRPr="000140FC">
              <w:rPr>
                <w:rFonts w:ascii="Arial" w:hAnsi="Arial" w:cs="Arial"/>
                <w:b/>
                <w:bCs/>
                <w:color w:val="000000"/>
                <w:sz w:val="20"/>
                <w:szCs w:val="20"/>
              </w:rPr>
              <w:t>Realizar la Programación por parte de los Planificadores</w:t>
            </w:r>
            <w:r w:rsidR="000140FC">
              <w:rPr>
                <w:rFonts w:ascii="Arial" w:hAnsi="Arial" w:cs="Arial"/>
                <w:color w:val="000000"/>
                <w:sz w:val="20"/>
                <w:szCs w:val="20"/>
              </w:rPr>
              <w:t xml:space="preserve">. </w:t>
            </w:r>
            <w:r w:rsidRPr="000140FC">
              <w:rPr>
                <w:rFonts w:ascii="Arial" w:hAnsi="Arial" w:cs="Arial"/>
                <w:color w:val="000000"/>
                <w:sz w:val="20"/>
                <w:szCs w:val="20"/>
              </w:rPr>
              <w:br w:type="page"/>
            </w:r>
            <w:r w:rsidRPr="000140FC">
              <w:rPr>
                <w:rFonts w:ascii="Arial" w:hAnsi="Arial" w:cs="Arial"/>
                <w:color w:val="000000"/>
                <w:sz w:val="20"/>
                <w:szCs w:val="20"/>
              </w:rPr>
              <w:br w:type="page"/>
            </w:r>
            <w:r>
              <w:rPr>
                <w:rFonts w:ascii="Arial" w:hAnsi="Arial" w:cs="Arial"/>
                <w:color w:val="000000"/>
                <w:sz w:val="20"/>
                <w:szCs w:val="20"/>
              </w:rPr>
              <w:t>Los planificadores de cada área reciben la matriz y consolidan la información, programando el mes de acuerdo con los correos recibidos de las diferentes áreas.</w:t>
            </w:r>
            <w:r>
              <w:rPr>
                <w:rFonts w:ascii="Arial" w:hAnsi="Arial" w:cs="Arial"/>
                <w:b/>
                <w:bCs/>
                <w:color w:val="000000"/>
                <w:sz w:val="20"/>
                <w:szCs w:val="20"/>
                <w:u w:val="single"/>
              </w:rPr>
              <w:br w:type="page"/>
            </w:r>
          </w:p>
        </w:tc>
        <w:tc>
          <w:tcPr>
            <w:tcW w:w="1973" w:type="dxa"/>
            <w:tcBorders>
              <w:top w:val="single" w:sz="4" w:space="0" w:color="auto"/>
              <w:left w:val="nil"/>
              <w:bottom w:val="single" w:sz="4" w:space="0" w:color="auto"/>
              <w:right w:val="single" w:sz="4" w:space="0" w:color="auto"/>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 xml:space="preserve">Verificar información programada vs información recibida </w:t>
            </w:r>
          </w:p>
        </w:tc>
        <w:tc>
          <w:tcPr>
            <w:tcW w:w="1840" w:type="dxa"/>
            <w:tcBorders>
              <w:top w:val="single" w:sz="4" w:space="0" w:color="auto"/>
              <w:left w:val="nil"/>
              <w:bottom w:val="single" w:sz="4" w:space="0" w:color="auto"/>
              <w:right w:val="single" w:sz="4" w:space="0" w:color="000000"/>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Subdirectores y/o servidor público delegado</w:t>
            </w:r>
            <w:r>
              <w:rPr>
                <w:rFonts w:ascii="Arial" w:hAnsi="Arial" w:cs="Arial"/>
                <w:color w:val="000000"/>
                <w:sz w:val="20"/>
                <w:szCs w:val="20"/>
              </w:rPr>
              <w:br w:type="page"/>
              <w:t>Todas las Dependencias</w:t>
            </w:r>
          </w:p>
        </w:tc>
        <w:tc>
          <w:tcPr>
            <w:tcW w:w="1641" w:type="dxa"/>
            <w:tcBorders>
              <w:top w:val="nil"/>
              <w:left w:val="nil"/>
              <w:bottom w:val="single" w:sz="4" w:space="0" w:color="auto"/>
              <w:right w:val="single" w:sz="4" w:space="0" w:color="auto"/>
            </w:tcBorders>
            <w:shd w:val="clear" w:color="000000" w:fill="FFFFFF"/>
          </w:tcPr>
          <w:p w:rsidR="00630F52" w:rsidRDefault="00630F52" w:rsidP="00630F52">
            <w:pPr>
              <w:rPr>
                <w:rFonts w:ascii="Arial" w:hAnsi="Arial" w:cs="Arial"/>
                <w:color w:val="000000"/>
                <w:sz w:val="20"/>
                <w:szCs w:val="20"/>
              </w:rPr>
            </w:pPr>
            <w:r>
              <w:rPr>
                <w:rFonts w:ascii="Arial" w:hAnsi="Arial" w:cs="Arial"/>
                <w:color w:val="000000"/>
                <w:sz w:val="20"/>
                <w:szCs w:val="20"/>
              </w:rPr>
              <w:t>Matriz de Programación y Ejecución de PAC</w:t>
            </w:r>
          </w:p>
        </w:tc>
      </w:tr>
      <w:tr w:rsidR="00630F52" w:rsidRPr="001C0842" w:rsidTr="000E116D">
        <w:trPr>
          <w:trHeight w:val="2793"/>
        </w:trPr>
        <w:tc>
          <w:tcPr>
            <w:tcW w:w="496" w:type="dxa"/>
          </w:tcPr>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630F52" w:rsidRPr="001C0842" w:rsidRDefault="00630F52" w:rsidP="00630F52">
            <w:pPr>
              <w:jc w:val="center"/>
              <w:rPr>
                <w:rFonts w:ascii="Arial" w:hAnsi="Arial" w:cs="Arial"/>
                <w:b/>
                <w:sz w:val="20"/>
                <w:szCs w:val="20"/>
              </w:rPr>
            </w:pPr>
            <w:r>
              <w:rPr>
                <w:rFonts w:ascii="Arial" w:hAnsi="Arial" w:cs="Arial"/>
                <w:b/>
                <w:sz w:val="20"/>
                <w:szCs w:val="20"/>
              </w:rPr>
              <w:t>4</w:t>
            </w:r>
          </w:p>
        </w:tc>
        <w:tc>
          <w:tcPr>
            <w:tcW w:w="3826" w:type="dxa"/>
            <w:tcBorders>
              <w:top w:val="single" w:sz="4" w:space="0" w:color="auto"/>
              <w:left w:val="single" w:sz="4" w:space="0" w:color="auto"/>
              <w:bottom w:val="single" w:sz="4" w:space="0" w:color="auto"/>
              <w:right w:val="single" w:sz="4" w:space="0" w:color="000000"/>
            </w:tcBorders>
            <w:shd w:val="clear" w:color="000000" w:fill="FFFFFF"/>
          </w:tcPr>
          <w:p w:rsidR="00630F52" w:rsidRDefault="00630F52" w:rsidP="000140FC">
            <w:pPr>
              <w:spacing w:after="240"/>
              <w:jc w:val="both"/>
              <w:rPr>
                <w:rFonts w:ascii="Arial" w:hAnsi="Arial" w:cs="Arial"/>
                <w:b/>
                <w:bCs/>
                <w:color w:val="000000"/>
                <w:sz w:val="20"/>
                <w:szCs w:val="20"/>
                <w:u w:val="single"/>
              </w:rPr>
            </w:pPr>
            <w:r w:rsidRPr="000140FC">
              <w:rPr>
                <w:rFonts w:ascii="Arial" w:hAnsi="Arial" w:cs="Arial"/>
                <w:b/>
                <w:bCs/>
                <w:color w:val="000000"/>
                <w:sz w:val="20"/>
                <w:szCs w:val="20"/>
              </w:rPr>
              <w:t>Enviar la programación consolidada</w:t>
            </w:r>
            <w:r w:rsidR="000140FC">
              <w:rPr>
                <w:rFonts w:ascii="Arial" w:hAnsi="Arial" w:cs="Arial"/>
                <w:color w:val="000000"/>
                <w:sz w:val="20"/>
                <w:szCs w:val="20"/>
              </w:rPr>
              <w:t xml:space="preserve">. </w:t>
            </w:r>
            <w:r>
              <w:rPr>
                <w:rFonts w:ascii="Arial" w:hAnsi="Arial" w:cs="Arial"/>
                <w:color w:val="000000"/>
                <w:sz w:val="20"/>
                <w:szCs w:val="20"/>
              </w:rPr>
              <w:t>Se envía por parte de los planificadores de cada proyecto de inversión y el planificador de gastos de funcionamiento, por correo electrónico la matriz con la programación del mes debid</w:t>
            </w:r>
            <w:r w:rsidR="000140FC">
              <w:rPr>
                <w:rFonts w:ascii="Arial" w:hAnsi="Arial" w:cs="Arial"/>
                <w:color w:val="000000"/>
                <w:sz w:val="20"/>
                <w:szCs w:val="20"/>
              </w:rPr>
              <w:t xml:space="preserve">amente </w:t>
            </w:r>
            <w:r>
              <w:rPr>
                <w:rFonts w:ascii="Arial" w:hAnsi="Arial" w:cs="Arial"/>
                <w:color w:val="000000"/>
                <w:sz w:val="20"/>
                <w:szCs w:val="20"/>
              </w:rPr>
              <w:t>totalizada.</w:t>
            </w:r>
            <w:r>
              <w:rPr>
                <w:rFonts w:ascii="Arial" w:hAnsi="Arial" w:cs="Arial"/>
                <w:color w:val="000000"/>
                <w:sz w:val="20"/>
                <w:szCs w:val="20"/>
              </w:rPr>
              <w:br/>
            </w:r>
            <w:r>
              <w:rPr>
                <w:rFonts w:ascii="Arial" w:hAnsi="Arial" w:cs="Arial"/>
                <w:color w:val="000000"/>
                <w:sz w:val="20"/>
                <w:szCs w:val="20"/>
              </w:rPr>
              <w:br/>
              <w:t>Los servidores públicos asignados a los diferentes proyectos envían la respectiva programación de PAC al área de Tesorería</w:t>
            </w:r>
            <w:r w:rsidR="000140FC">
              <w:rPr>
                <w:rFonts w:ascii="Arial" w:hAnsi="Arial" w:cs="Arial"/>
                <w:color w:val="000000"/>
                <w:sz w:val="20"/>
                <w:szCs w:val="20"/>
              </w:rPr>
              <w:t>.</w:t>
            </w:r>
          </w:p>
        </w:tc>
        <w:tc>
          <w:tcPr>
            <w:tcW w:w="1973" w:type="dxa"/>
            <w:tcBorders>
              <w:top w:val="single" w:sz="4" w:space="0" w:color="auto"/>
              <w:left w:val="nil"/>
              <w:bottom w:val="single" w:sz="4" w:space="0" w:color="auto"/>
              <w:right w:val="single" w:sz="4" w:space="0" w:color="000000"/>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Verificar el envío de la programación</w:t>
            </w:r>
          </w:p>
        </w:tc>
        <w:tc>
          <w:tcPr>
            <w:tcW w:w="1840" w:type="dxa"/>
            <w:tcBorders>
              <w:top w:val="single" w:sz="4" w:space="0" w:color="auto"/>
              <w:left w:val="nil"/>
              <w:bottom w:val="single" w:sz="4" w:space="0" w:color="auto"/>
              <w:right w:val="single" w:sz="4" w:space="0" w:color="000000"/>
            </w:tcBorders>
            <w:shd w:val="clear" w:color="000000" w:fill="FFFFFF"/>
          </w:tcPr>
          <w:p w:rsidR="00630F52" w:rsidRDefault="00630F52" w:rsidP="00630F52">
            <w:pPr>
              <w:spacing w:after="240"/>
              <w:jc w:val="center"/>
              <w:rPr>
                <w:rFonts w:ascii="Arial" w:hAnsi="Arial" w:cs="Arial"/>
                <w:color w:val="000000"/>
                <w:sz w:val="20"/>
                <w:szCs w:val="20"/>
              </w:rPr>
            </w:pPr>
            <w:r>
              <w:rPr>
                <w:rFonts w:ascii="Arial" w:hAnsi="Arial" w:cs="Arial"/>
                <w:color w:val="000000"/>
                <w:sz w:val="20"/>
                <w:szCs w:val="20"/>
              </w:rPr>
              <w:t>Planificadores de PAC</w:t>
            </w:r>
          </w:p>
        </w:tc>
        <w:tc>
          <w:tcPr>
            <w:tcW w:w="1641" w:type="dxa"/>
            <w:tcBorders>
              <w:top w:val="nil"/>
              <w:left w:val="nil"/>
              <w:bottom w:val="single" w:sz="4" w:space="0" w:color="auto"/>
              <w:right w:val="single" w:sz="4" w:space="0" w:color="auto"/>
            </w:tcBorders>
            <w:shd w:val="clear" w:color="000000" w:fill="FFFFFF"/>
          </w:tcPr>
          <w:p w:rsidR="00630F52" w:rsidRDefault="00630F52" w:rsidP="00630F52">
            <w:pPr>
              <w:rPr>
                <w:rFonts w:ascii="Arial" w:hAnsi="Arial" w:cs="Arial"/>
                <w:color w:val="000000"/>
                <w:sz w:val="20"/>
                <w:szCs w:val="20"/>
              </w:rPr>
            </w:pPr>
            <w:r>
              <w:rPr>
                <w:rFonts w:ascii="Arial" w:hAnsi="Arial" w:cs="Arial"/>
                <w:color w:val="000000"/>
                <w:sz w:val="20"/>
                <w:szCs w:val="20"/>
              </w:rPr>
              <w:t>Matriz de Programación y Ejecución de PAC</w:t>
            </w:r>
            <w:r>
              <w:rPr>
                <w:rFonts w:ascii="Arial" w:hAnsi="Arial" w:cs="Arial"/>
                <w:color w:val="000000"/>
                <w:sz w:val="20"/>
                <w:szCs w:val="20"/>
              </w:rPr>
              <w:br/>
            </w:r>
            <w:r>
              <w:rPr>
                <w:rFonts w:ascii="Arial" w:hAnsi="Arial" w:cs="Arial"/>
                <w:color w:val="000000"/>
                <w:sz w:val="20"/>
                <w:szCs w:val="20"/>
              </w:rPr>
              <w:br/>
              <w:t>Correo electrónico</w:t>
            </w:r>
          </w:p>
        </w:tc>
      </w:tr>
      <w:tr w:rsidR="00630F52" w:rsidRPr="001C0842" w:rsidTr="00076B77">
        <w:tc>
          <w:tcPr>
            <w:tcW w:w="496" w:type="dxa"/>
          </w:tcPr>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630F52" w:rsidRPr="001C0842" w:rsidRDefault="00630F52" w:rsidP="00630F52">
            <w:pPr>
              <w:jc w:val="center"/>
              <w:rPr>
                <w:rFonts w:ascii="Arial" w:hAnsi="Arial" w:cs="Arial"/>
                <w:b/>
                <w:sz w:val="20"/>
                <w:szCs w:val="20"/>
              </w:rPr>
            </w:pPr>
            <w:r>
              <w:rPr>
                <w:rFonts w:ascii="Arial" w:hAnsi="Arial" w:cs="Arial"/>
                <w:b/>
                <w:sz w:val="20"/>
                <w:szCs w:val="20"/>
              </w:rPr>
              <w:t>5</w:t>
            </w:r>
          </w:p>
        </w:tc>
        <w:tc>
          <w:tcPr>
            <w:tcW w:w="3826" w:type="dxa"/>
            <w:tcBorders>
              <w:top w:val="single" w:sz="4" w:space="0" w:color="auto"/>
              <w:left w:val="single" w:sz="4" w:space="0" w:color="auto"/>
              <w:bottom w:val="single" w:sz="4" w:space="0" w:color="auto"/>
              <w:right w:val="single" w:sz="4" w:space="0" w:color="000000"/>
            </w:tcBorders>
            <w:shd w:val="clear" w:color="000000" w:fill="FFFFFF"/>
          </w:tcPr>
          <w:p w:rsidR="00630F52" w:rsidRDefault="00630F52" w:rsidP="000140FC">
            <w:pPr>
              <w:jc w:val="both"/>
              <w:rPr>
                <w:rFonts w:ascii="Arial" w:hAnsi="Arial" w:cs="Arial"/>
                <w:b/>
                <w:bCs/>
                <w:color w:val="000000"/>
                <w:sz w:val="20"/>
                <w:szCs w:val="20"/>
                <w:u w:val="single"/>
              </w:rPr>
            </w:pPr>
            <w:r w:rsidRPr="000140FC">
              <w:rPr>
                <w:rFonts w:ascii="Arial" w:hAnsi="Arial" w:cs="Arial"/>
                <w:b/>
                <w:bCs/>
                <w:color w:val="000000"/>
                <w:sz w:val="20"/>
                <w:szCs w:val="20"/>
              </w:rPr>
              <w:t>Consolidar la Información</w:t>
            </w:r>
            <w:r w:rsidR="000140FC">
              <w:rPr>
                <w:rFonts w:ascii="Arial" w:hAnsi="Arial" w:cs="Arial"/>
                <w:b/>
                <w:bCs/>
                <w:color w:val="000000"/>
                <w:sz w:val="20"/>
                <w:szCs w:val="20"/>
              </w:rPr>
              <w:t xml:space="preserve">. </w:t>
            </w:r>
            <w:r>
              <w:rPr>
                <w:rFonts w:ascii="Arial" w:hAnsi="Arial" w:cs="Arial"/>
                <w:color w:val="000000"/>
                <w:sz w:val="20"/>
                <w:szCs w:val="20"/>
              </w:rPr>
              <w:t>Se consolida la información en la matriz de PAC incluyendo valor a programar por compromiso y el rubro presupuestal a Afectar correspondiente para realizar las reprogramaciones en el SISPAC.</w:t>
            </w:r>
          </w:p>
        </w:tc>
        <w:tc>
          <w:tcPr>
            <w:tcW w:w="1973" w:type="dxa"/>
            <w:tcBorders>
              <w:top w:val="single" w:sz="4" w:space="0" w:color="auto"/>
              <w:left w:val="nil"/>
              <w:bottom w:val="single" w:sz="4" w:space="0" w:color="auto"/>
              <w:right w:val="single" w:sz="4" w:space="0" w:color="000000"/>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Verificar la matriz PAC recibida vs Matriz de PAC de tesorería</w:t>
            </w:r>
          </w:p>
        </w:tc>
        <w:tc>
          <w:tcPr>
            <w:tcW w:w="1840" w:type="dxa"/>
            <w:tcBorders>
              <w:top w:val="single" w:sz="4" w:space="0" w:color="auto"/>
              <w:left w:val="nil"/>
              <w:bottom w:val="single" w:sz="4" w:space="0" w:color="auto"/>
              <w:right w:val="single" w:sz="4" w:space="0" w:color="000000"/>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Profesional Universitario - Subdirección Administrativa y Financiera Tesorería</w:t>
            </w:r>
          </w:p>
        </w:tc>
        <w:tc>
          <w:tcPr>
            <w:tcW w:w="1641" w:type="dxa"/>
            <w:tcBorders>
              <w:top w:val="nil"/>
              <w:left w:val="nil"/>
              <w:bottom w:val="single" w:sz="4" w:space="0" w:color="auto"/>
              <w:right w:val="single" w:sz="4" w:space="0" w:color="auto"/>
            </w:tcBorders>
            <w:shd w:val="clear" w:color="000000" w:fill="FFFFFF"/>
          </w:tcPr>
          <w:p w:rsidR="00630F52" w:rsidRDefault="00630F52" w:rsidP="00630F52">
            <w:pPr>
              <w:rPr>
                <w:rFonts w:ascii="Arial" w:hAnsi="Arial" w:cs="Arial"/>
                <w:color w:val="000000"/>
                <w:sz w:val="20"/>
                <w:szCs w:val="20"/>
              </w:rPr>
            </w:pPr>
            <w:r>
              <w:rPr>
                <w:rFonts w:ascii="Arial" w:hAnsi="Arial" w:cs="Arial"/>
                <w:color w:val="000000"/>
                <w:sz w:val="20"/>
                <w:szCs w:val="20"/>
              </w:rPr>
              <w:t>Matriz de Programación y Ejecución de PAC</w:t>
            </w:r>
          </w:p>
        </w:tc>
      </w:tr>
      <w:tr w:rsidR="00630F52" w:rsidRPr="001C0842" w:rsidTr="00076B77">
        <w:tc>
          <w:tcPr>
            <w:tcW w:w="496" w:type="dxa"/>
          </w:tcPr>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630F52" w:rsidRPr="001C0842" w:rsidRDefault="00630F52" w:rsidP="00CF41BC">
            <w:pPr>
              <w:jc w:val="center"/>
              <w:rPr>
                <w:rFonts w:ascii="Arial" w:hAnsi="Arial" w:cs="Arial"/>
                <w:b/>
                <w:sz w:val="20"/>
                <w:szCs w:val="20"/>
              </w:rPr>
            </w:pPr>
            <w:r>
              <w:rPr>
                <w:rFonts w:ascii="Arial" w:hAnsi="Arial" w:cs="Arial"/>
                <w:b/>
                <w:sz w:val="20"/>
                <w:szCs w:val="20"/>
              </w:rPr>
              <w:t>6</w:t>
            </w:r>
          </w:p>
        </w:tc>
        <w:tc>
          <w:tcPr>
            <w:tcW w:w="3826" w:type="dxa"/>
            <w:tcBorders>
              <w:top w:val="single" w:sz="4" w:space="0" w:color="auto"/>
              <w:left w:val="single" w:sz="4" w:space="0" w:color="auto"/>
              <w:bottom w:val="single" w:sz="4" w:space="0" w:color="auto"/>
              <w:right w:val="single" w:sz="4" w:space="0" w:color="000000"/>
            </w:tcBorders>
            <w:shd w:val="clear" w:color="000000" w:fill="FFFFFF"/>
          </w:tcPr>
          <w:p w:rsidR="00630F52" w:rsidRDefault="00630F52" w:rsidP="000140FC">
            <w:pPr>
              <w:jc w:val="both"/>
              <w:rPr>
                <w:rFonts w:ascii="Arial" w:hAnsi="Arial" w:cs="Arial"/>
                <w:b/>
                <w:bCs/>
                <w:color w:val="000000"/>
                <w:sz w:val="20"/>
                <w:szCs w:val="20"/>
                <w:u w:val="single"/>
              </w:rPr>
            </w:pPr>
            <w:r w:rsidRPr="000140FC">
              <w:rPr>
                <w:rFonts w:ascii="Arial" w:hAnsi="Arial" w:cs="Arial"/>
                <w:b/>
                <w:bCs/>
                <w:color w:val="000000"/>
                <w:sz w:val="20"/>
                <w:szCs w:val="20"/>
              </w:rPr>
              <w:t>Realizar Reprogr</w:t>
            </w:r>
            <w:r w:rsidR="000140FC">
              <w:rPr>
                <w:rFonts w:ascii="Arial" w:hAnsi="Arial" w:cs="Arial"/>
                <w:b/>
                <w:bCs/>
                <w:color w:val="000000"/>
                <w:sz w:val="20"/>
                <w:szCs w:val="20"/>
              </w:rPr>
              <w:t>amaciones en aplicativos SISPAC</w:t>
            </w:r>
            <w:r w:rsidR="000140FC" w:rsidRPr="000140FC">
              <w:rPr>
                <w:rFonts w:ascii="Arial" w:hAnsi="Arial" w:cs="Arial"/>
                <w:b/>
                <w:bCs/>
                <w:color w:val="000000"/>
                <w:sz w:val="20"/>
                <w:szCs w:val="20"/>
              </w:rPr>
              <w:t>.</w:t>
            </w:r>
            <w:r w:rsidR="000140FC">
              <w:rPr>
                <w:rFonts w:ascii="Arial" w:hAnsi="Arial" w:cs="Arial"/>
                <w:b/>
                <w:bCs/>
                <w:color w:val="000000"/>
                <w:sz w:val="20"/>
                <w:szCs w:val="20"/>
                <w:u w:val="single"/>
              </w:rPr>
              <w:t xml:space="preserve"> </w:t>
            </w:r>
            <w:r>
              <w:rPr>
                <w:rFonts w:ascii="Arial" w:hAnsi="Arial" w:cs="Arial"/>
                <w:b/>
                <w:bCs/>
                <w:color w:val="000000"/>
                <w:sz w:val="20"/>
                <w:szCs w:val="20"/>
                <w:u w:val="single"/>
              </w:rPr>
              <w:br w:type="page"/>
            </w:r>
            <w:r>
              <w:rPr>
                <w:rFonts w:ascii="Arial" w:hAnsi="Arial" w:cs="Arial"/>
                <w:color w:val="000000"/>
                <w:sz w:val="20"/>
                <w:szCs w:val="20"/>
              </w:rPr>
              <w:br w:type="page"/>
              <w:t>Se realizan las reprogramaciones a las que haya lugar, manteniendo las directrices de la Dirección Distrital de Tesorería en el SISPAC.</w:t>
            </w:r>
            <w:r>
              <w:rPr>
                <w:rFonts w:ascii="Arial" w:hAnsi="Arial" w:cs="Arial"/>
                <w:color w:val="000000"/>
                <w:sz w:val="20"/>
                <w:szCs w:val="20"/>
              </w:rPr>
              <w:br w:type="page"/>
              <w:t>Al SISPAC se accede por medio de la extranet de la Secretaria de Hacienda Distrital.</w:t>
            </w:r>
            <w:r>
              <w:rPr>
                <w:rFonts w:ascii="Arial" w:hAnsi="Arial" w:cs="Arial"/>
                <w:b/>
                <w:bCs/>
                <w:color w:val="000000"/>
                <w:sz w:val="20"/>
                <w:szCs w:val="20"/>
                <w:u w:val="single"/>
              </w:rPr>
              <w:br w:type="page"/>
            </w:r>
            <w:r>
              <w:rPr>
                <w:rFonts w:ascii="Arial" w:hAnsi="Arial" w:cs="Arial"/>
                <w:b/>
                <w:bCs/>
                <w:color w:val="000000"/>
                <w:sz w:val="20"/>
                <w:szCs w:val="20"/>
              </w:rPr>
              <w:br w:type="page"/>
              <w:t xml:space="preserve">Nota 1: </w:t>
            </w:r>
            <w:r>
              <w:rPr>
                <w:rFonts w:ascii="Arial" w:hAnsi="Arial" w:cs="Arial"/>
                <w:i/>
                <w:iCs/>
                <w:color w:val="000000"/>
                <w:sz w:val="20"/>
                <w:szCs w:val="20"/>
              </w:rPr>
              <w:t>Las reprogramaciones que se realicen durante el mes pueden cambiar el valor del rubro inicial solicitado en PAC, sin embargo el valor total debe ser igual al solicitado inicialmente en el mes.</w:t>
            </w:r>
            <w:r>
              <w:rPr>
                <w:rFonts w:ascii="Arial" w:hAnsi="Arial" w:cs="Arial"/>
                <w:i/>
                <w:iCs/>
                <w:color w:val="000000"/>
                <w:sz w:val="20"/>
                <w:szCs w:val="20"/>
              </w:rPr>
              <w:br w:type="page"/>
            </w:r>
            <w:r>
              <w:rPr>
                <w:rFonts w:ascii="Arial" w:hAnsi="Arial" w:cs="Arial"/>
                <w:i/>
                <w:iCs/>
                <w:color w:val="000000"/>
                <w:sz w:val="20"/>
                <w:szCs w:val="20"/>
              </w:rPr>
              <w:br w:type="page"/>
            </w:r>
            <w:r>
              <w:rPr>
                <w:rFonts w:ascii="Arial" w:hAnsi="Arial" w:cs="Arial"/>
                <w:b/>
                <w:bCs/>
                <w:i/>
                <w:iCs/>
                <w:color w:val="000000"/>
                <w:sz w:val="20"/>
                <w:szCs w:val="20"/>
              </w:rPr>
              <w:t xml:space="preserve">Nota 2: </w:t>
            </w:r>
            <w:r>
              <w:rPr>
                <w:rFonts w:ascii="Arial" w:hAnsi="Arial" w:cs="Arial"/>
                <w:i/>
                <w:iCs/>
                <w:color w:val="000000"/>
                <w:sz w:val="20"/>
                <w:szCs w:val="20"/>
              </w:rPr>
              <w:t xml:space="preserve">En caso que se presente pagos adicionales de carácter urgente y se haya agotado el PAC solicitado, se debe elaborar oficio o correo electrónico dirigido a la SDH requiriendo adición en PAC. </w:t>
            </w:r>
            <w:r>
              <w:rPr>
                <w:rFonts w:ascii="Arial" w:hAnsi="Arial" w:cs="Arial"/>
                <w:i/>
                <w:iCs/>
                <w:color w:val="000000"/>
                <w:sz w:val="20"/>
                <w:szCs w:val="20"/>
              </w:rPr>
              <w:br w:type="page"/>
            </w:r>
            <w:r>
              <w:rPr>
                <w:rFonts w:ascii="Arial" w:hAnsi="Arial" w:cs="Arial"/>
                <w:i/>
                <w:iCs/>
                <w:color w:val="000000"/>
                <w:sz w:val="20"/>
                <w:szCs w:val="20"/>
              </w:rPr>
              <w:br w:type="page"/>
            </w:r>
          </w:p>
        </w:tc>
        <w:tc>
          <w:tcPr>
            <w:tcW w:w="1973" w:type="dxa"/>
            <w:tcBorders>
              <w:top w:val="single" w:sz="4" w:space="0" w:color="auto"/>
              <w:left w:val="nil"/>
              <w:bottom w:val="single" w:sz="4" w:space="0" w:color="auto"/>
              <w:right w:val="single" w:sz="4" w:space="0" w:color="000000"/>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Verificar el total de PAC del mes y por rubro presupuestal</w:t>
            </w:r>
          </w:p>
        </w:tc>
        <w:tc>
          <w:tcPr>
            <w:tcW w:w="1840" w:type="dxa"/>
            <w:tcBorders>
              <w:top w:val="single" w:sz="4" w:space="0" w:color="auto"/>
              <w:left w:val="nil"/>
              <w:bottom w:val="single" w:sz="4" w:space="0" w:color="auto"/>
              <w:right w:val="single" w:sz="4" w:space="0" w:color="000000"/>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Profesional Universitario - Subdirección Administrativa y Financiera Tesorería</w:t>
            </w:r>
          </w:p>
        </w:tc>
        <w:tc>
          <w:tcPr>
            <w:tcW w:w="1641" w:type="dxa"/>
            <w:tcBorders>
              <w:top w:val="nil"/>
              <w:left w:val="nil"/>
              <w:bottom w:val="single" w:sz="4" w:space="0" w:color="auto"/>
              <w:right w:val="single" w:sz="4" w:space="0" w:color="auto"/>
            </w:tcBorders>
            <w:shd w:val="clear" w:color="000000" w:fill="FFFFFF"/>
          </w:tcPr>
          <w:p w:rsidR="00630F52" w:rsidRDefault="00630F52" w:rsidP="00630F52">
            <w:pPr>
              <w:rPr>
                <w:rFonts w:ascii="Arial" w:hAnsi="Arial" w:cs="Arial"/>
                <w:color w:val="000000"/>
                <w:sz w:val="20"/>
                <w:szCs w:val="20"/>
              </w:rPr>
            </w:pPr>
            <w:r>
              <w:rPr>
                <w:rFonts w:ascii="Arial" w:hAnsi="Arial" w:cs="Arial"/>
                <w:color w:val="000000"/>
                <w:sz w:val="20"/>
                <w:szCs w:val="20"/>
              </w:rPr>
              <w:t>Reporte de reprogramación de PAC visualizado en el aplicativo SISPAC</w:t>
            </w:r>
          </w:p>
        </w:tc>
      </w:tr>
      <w:tr w:rsidR="00630F52" w:rsidRPr="001C0842" w:rsidTr="00076B77">
        <w:tc>
          <w:tcPr>
            <w:tcW w:w="496" w:type="dxa"/>
          </w:tcPr>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630F52" w:rsidRPr="001C0842" w:rsidRDefault="00630F52" w:rsidP="00630F52">
            <w:pPr>
              <w:jc w:val="center"/>
              <w:rPr>
                <w:rFonts w:ascii="Arial" w:hAnsi="Arial" w:cs="Arial"/>
                <w:b/>
                <w:sz w:val="20"/>
                <w:szCs w:val="20"/>
              </w:rPr>
            </w:pPr>
            <w:r>
              <w:rPr>
                <w:rFonts w:ascii="Arial" w:hAnsi="Arial" w:cs="Arial"/>
                <w:b/>
                <w:sz w:val="20"/>
                <w:szCs w:val="20"/>
              </w:rPr>
              <w:t>7</w:t>
            </w:r>
          </w:p>
        </w:tc>
        <w:tc>
          <w:tcPr>
            <w:tcW w:w="3826" w:type="dxa"/>
            <w:tcBorders>
              <w:top w:val="single" w:sz="4" w:space="0" w:color="auto"/>
              <w:left w:val="single" w:sz="4" w:space="0" w:color="auto"/>
              <w:bottom w:val="single" w:sz="4" w:space="0" w:color="auto"/>
              <w:right w:val="single" w:sz="4" w:space="0" w:color="auto"/>
            </w:tcBorders>
            <w:shd w:val="clear" w:color="000000" w:fill="FFFFFF"/>
          </w:tcPr>
          <w:p w:rsidR="00630F52" w:rsidRDefault="00630F52" w:rsidP="000140FC">
            <w:pPr>
              <w:jc w:val="both"/>
              <w:rPr>
                <w:rFonts w:ascii="Arial" w:hAnsi="Arial" w:cs="Arial"/>
                <w:color w:val="000000"/>
                <w:sz w:val="20"/>
                <w:szCs w:val="20"/>
                <w:u w:val="single"/>
              </w:rPr>
            </w:pPr>
            <w:r w:rsidRPr="000140FC">
              <w:rPr>
                <w:rFonts w:ascii="Arial" w:hAnsi="Arial" w:cs="Arial"/>
                <w:b/>
                <w:bCs/>
                <w:color w:val="000000"/>
                <w:sz w:val="20"/>
                <w:szCs w:val="20"/>
              </w:rPr>
              <w:t>Solicitar la aprobación de documentos de reprogramación de PAC</w:t>
            </w:r>
            <w:r w:rsidR="000140FC" w:rsidRPr="000140FC">
              <w:rPr>
                <w:rFonts w:ascii="Arial" w:hAnsi="Arial" w:cs="Arial"/>
                <w:b/>
                <w:bCs/>
                <w:color w:val="000000"/>
                <w:sz w:val="20"/>
                <w:szCs w:val="20"/>
              </w:rPr>
              <w:t>.</w:t>
            </w:r>
            <w:r w:rsidR="000140FC">
              <w:rPr>
                <w:rFonts w:ascii="Arial" w:hAnsi="Arial" w:cs="Arial"/>
                <w:b/>
                <w:bCs/>
                <w:color w:val="000000"/>
                <w:sz w:val="20"/>
                <w:szCs w:val="20"/>
                <w:u w:val="single"/>
              </w:rPr>
              <w:t xml:space="preserve"> </w:t>
            </w:r>
            <w:r>
              <w:rPr>
                <w:rFonts w:ascii="Arial" w:hAnsi="Arial" w:cs="Arial"/>
                <w:color w:val="000000"/>
                <w:sz w:val="20"/>
                <w:szCs w:val="20"/>
              </w:rPr>
              <w:t>Se solicita la aprobación a la DDT de los documentos de reprogramación para el caso del SISPAC, posteriormente se ejecuta otra revisión de la información para constatar que se programaron los recursos necesarios.</w:t>
            </w:r>
          </w:p>
        </w:tc>
        <w:tc>
          <w:tcPr>
            <w:tcW w:w="1973" w:type="dxa"/>
            <w:tcBorders>
              <w:top w:val="single" w:sz="4" w:space="0" w:color="auto"/>
              <w:left w:val="nil"/>
              <w:bottom w:val="single" w:sz="4" w:space="0" w:color="auto"/>
              <w:right w:val="single" w:sz="4" w:space="0" w:color="auto"/>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Verificar la reprogramación de los recursos en el aplicativo</w:t>
            </w:r>
          </w:p>
        </w:tc>
        <w:tc>
          <w:tcPr>
            <w:tcW w:w="1840" w:type="dxa"/>
            <w:tcBorders>
              <w:top w:val="single" w:sz="4" w:space="0" w:color="auto"/>
              <w:left w:val="nil"/>
              <w:bottom w:val="single" w:sz="4" w:space="0" w:color="auto"/>
              <w:right w:val="single" w:sz="4" w:space="0" w:color="000000"/>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Profesional Universitario - Subdirección Administrativa y Financiera Tesorería</w:t>
            </w:r>
          </w:p>
        </w:tc>
        <w:tc>
          <w:tcPr>
            <w:tcW w:w="1641" w:type="dxa"/>
            <w:tcBorders>
              <w:top w:val="nil"/>
              <w:left w:val="nil"/>
              <w:bottom w:val="single" w:sz="4" w:space="0" w:color="auto"/>
              <w:right w:val="single" w:sz="4" w:space="0" w:color="auto"/>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Aplicativo SISPAC</w:t>
            </w:r>
          </w:p>
        </w:tc>
      </w:tr>
      <w:tr w:rsidR="00630F52" w:rsidRPr="001C0842" w:rsidTr="00076B77">
        <w:tc>
          <w:tcPr>
            <w:tcW w:w="496" w:type="dxa"/>
          </w:tcPr>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630F52" w:rsidRPr="001C0842" w:rsidRDefault="00630F52" w:rsidP="00630F52">
            <w:pPr>
              <w:jc w:val="center"/>
              <w:rPr>
                <w:rFonts w:ascii="Arial" w:hAnsi="Arial" w:cs="Arial"/>
                <w:b/>
                <w:sz w:val="20"/>
                <w:szCs w:val="20"/>
              </w:rPr>
            </w:pPr>
            <w:r>
              <w:rPr>
                <w:rFonts w:ascii="Arial" w:hAnsi="Arial" w:cs="Arial"/>
                <w:b/>
                <w:sz w:val="20"/>
                <w:szCs w:val="20"/>
              </w:rPr>
              <w:t>8</w:t>
            </w:r>
          </w:p>
        </w:tc>
        <w:tc>
          <w:tcPr>
            <w:tcW w:w="3826" w:type="dxa"/>
            <w:tcBorders>
              <w:top w:val="single" w:sz="4" w:space="0" w:color="auto"/>
              <w:left w:val="single" w:sz="4" w:space="0" w:color="auto"/>
              <w:bottom w:val="single" w:sz="4" w:space="0" w:color="auto"/>
              <w:right w:val="single" w:sz="4" w:space="0" w:color="auto"/>
            </w:tcBorders>
            <w:shd w:val="clear" w:color="000000" w:fill="FFFFFF"/>
          </w:tcPr>
          <w:p w:rsidR="00630F52" w:rsidRDefault="00630F52" w:rsidP="000140FC">
            <w:pPr>
              <w:jc w:val="both"/>
              <w:rPr>
                <w:rFonts w:ascii="Arial" w:hAnsi="Arial" w:cs="Arial"/>
                <w:color w:val="000000"/>
                <w:sz w:val="20"/>
                <w:szCs w:val="20"/>
                <w:u w:val="single"/>
              </w:rPr>
            </w:pPr>
            <w:r w:rsidRPr="000140FC">
              <w:rPr>
                <w:rFonts w:ascii="Arial" w:hAnsi="Arial" w:cs="Arial"/>
                <w:b/>
                <w:bCs/>
                <w:color w:val="000000"/>
                <w:sz w:val="20"/>
                <w:szCs w:val="20"/>
              </w:rPr>
              <w:t>Revisar el Pac de solicitudes de pago de valores considerables</w:t>
            </w:r>
            <w:r w:rsidR="000140FC">
              <w:rPr>
                <w:rFonts w:ascii="Arial" w:hAnsi="Arial" w:cs="Arial"/>
                <w:color w:val="000000"/>
                <w:sz w:val="20"/>
                <w:szCs w:val="20"/>
                <w:u w:val="single"/>
              </w:rPr>
              <w:t xml:space="preserve">. </w:t>
            </w:r>
            <w:r>
              <w:rPr>
                <w:rFonts w:ascii="Arial" w:hAnsi="Arial" w:cs="Arial"/>
                <w:color w:val="000000"/>
                <w:sz w:val="20"/>
                <w:szCs w:val="20"/>
              </w:rPr>
              <w:t xml:space="preserve">El área de Contabilidad informa de manera verbal o escrita al área de Tesorería la </w:t>
            </w:r>
            <w:r w:rsidR="000140FC">
              <w:rPr>
                <w:rFonts w:ascii="Arial" w:hAnsi="Arial" w:cs="Arial"/>
                <w:color w:val="000000"/>
                <w:sz w:val="20"/>
                <w:szCs w:val="20"/>
              </w:rPr>
              <w:t>solicitud</w:t>
            </w:r>
            <w:r>
              <w:rPr>
                <w:rFonts w:ascii="Arial" w:hAnsi="Arial" w:cs="Arial"/>
                <w:color w:val="000000"/>
                <w:sz w:val="20"/>
                <w:szCs w:val="20"/>
              </w:rPr>
              <w:t xml:space="preserve"> de una </w:t>
            </w:r>
            <w:r w:rsidR="000140FC">
              <w:rPr>
                <w:rFonts w:ascii="Arial" w:hAnsi="Arial" w:cs="Arial"/>
                <w:color w:val="000000"/>
                <w:sz w:val="20"/>
                <w:szCs w:val="20"/>
              </w:rPr>
              <w:t>orden</w:t>
            </w:r>
            <w:r>
              <w:rPr>
                <w:rFonts w:ascii="Arial" w:hAnsi="Arial" w:cs="Arial"/>
                <w:color w:val="000000"/>
                <w:sz w:val="20"/>
                <w:szCs w:val="20"/>
              </w:rPr>
              <w:t xml:space="preserve"> de pago, cuando los pagos son de manera </w:t>
            </w:r>
            <w:r w:rsidR="000140FC">
              <w:rPr>
                <w:rFonts w:ascii="Arial" w:hAnsi="Arial" w:cs="Arial"/>
                <w:color w:val="000000"/>
                <w:sz w:val="20"/>
                <w:szCs w:val="20"/>
              </w:rPr>
              <w:t>esporádica</w:t>
            </w:r>
            <w:r>
              <w:rPr>
                <w:rFonts w:ascii="Arial" w:hAnsi="Arial" w:cs="Arial"/>
                <w:color w:val="000000"/>
                <w:sz w:val="20"/>
                <w:szCs w:val="20"/>
              </w:rPr>
              <w:t xml:space="preserve"> y son de valores considerables para la Unidad.</w:t>
            </w:r>
            <w:r>
              <w:rPr>
                <w:rFonts w:ascii="Arial" w:hAnsi="Arial" w:cs="Arial"/>
                <w:color w:val="000000"/>
                <w:sz w:val="20"/>
                <w:szCs w:val="20"/>
              </w:rPr>
              <w:br/>
            </w:r>
            <w:r>
              <w:rPr>
                <w:rFonts w:ascii="Arial" w:hAnsi="Arial" w:cs="Arial"/>
                <w:color w:val="000000"/>
                <w:sz w:val="20"/>
                <w:szCs w:val="20"/>
              </w:rPr>
              <w:br/>
              <w:t>El área de Tesorería revisa en la matriz de programación y ejecución de PAC que se hayan programado los recursos.</w:t>
            </w:r>
            <w:r>
              <w:rPr>
                <w:rFonts w:ascii="Arial" w:hAnsi="Arial" w:cs="Arial"/>
                <w:color w:val="000000"/>
                <w:sz w:val="20"/>
                <w:szCs w:val="20"/>
              </w:rPr>
              <w:br/>
            </w:r>
            <w:r>
              <w:rPr>
                <w:rFonts w:ascii="Arial" w:hAnsi="Arial" w:cs="Arial"/>
                <w:color w:val="000000"/>
                <w:sz w:val="20"/>
                <w:szCs w:val="20"/>
              </w:rPr>
              <w:br/>
            </w:r>
            <w:r>
              <w:rPr>
                <w:rFonts w:ascii="Arial" w:hAnsi="Arial" w:cs="Arial"/>
                <w:b/>
                <w:bCs/>
                <w:i/>
                <w:iCs/>
                <w:color w:val="000000"/>
                <w:sz w:val="20"/>
                <w:szCs w:val="20"/>
              </w:rPr>
              <w:t>Nota:</w:t>
            </w:r>
            <w:r>
              <w:rPr>
                <w:rFonts w:ascii="Arial" w:hAnsi="Arial" w:cs="Arial"/>
                <w:i/>
                <w:iCs/>
                <w:color w:val="000000"/>
                <w:sz w:val="20"/>
                <w:szCs w:val="20"/>
              </w:rPr>
              <w:t xml:space="preserve"> Para las </w:t>
            </w:r>
            <w:r w:rsidR="000140FC">
              <w:rPr>
                <w:rFonts w:ascii="Arial" w:hAnsi="Arial" w:cs="Arial"/>
                <w:i/>
                <w:iCs/>
                <w:color w:val="000000"/>
                <w:sz w:val="20"/>
                <w:szCs w:val="20"/>
              </w:rPr>
              <w:t>solicitudes</w:t>
            </w:r>
            <w:r>
              <w:rPr>
                <w:rFonts w:ascii="Arial" w:hAnsi="Arial" w:cs="Arial"/>
                <w:i/>
                <w:iCs/>
                <w:color w:val="000000"/>
                <w:sz w:val="20"/>
                <w:szCs w:val="20"/>
              </w:rPr>
              <w:t xml:space="preserve"> de pago que no fueron programadas corren el riesgo de que no existan recursos </w:t>
            </w:r>
            <w:r w:rsidR="000140FC">
              <w:rPr>
                <w:rFonts w:ascii="Arial" w:hAnsi="Arial" w:cs="Arial"/>
                <w:i/>
                <w:iCs/>
                <w:color w:val="000000"/>
                <w:sz w:val="20"/>
                <w:szCs w:val="20"/>
              </w:rPr>
              <w:t>disponibles</w:t>
            </w:r>
            <w:r>
              <w:rPr>
                <w:rFonts w:ascii="Arial" w:hAnsi="Arial" w:cs="Arial"/>
                <w:i/>
                <w:iCs/>
                <w:color w:val="000000"/>
                <w:sz w:val="20"/>
                <w:szCs w:val="20"/>
              </w:rPr>
              <w:t xml:space="preserve"> para el pago correspondiente.  El área de contabilidad devolverá la solicitud a través del sistema de gestión documental.</w:t>
            </w:r>
          </w:p>
        </w:tc>
        <w:tc>
          <w:tcPr>
            <w:tcW w:w="1973" w:type="dxa"/>
            <w:tcBorders>
              <w:top w:val="single" w:sz="4" w:space="0" w:color="auto"/>
              <w:left w:val="nil"/>
              <w:bottom w:val="single" w:sz="4" w:space="0" w:color="auto"/>
              <w:right w:val="single" w:sz="4" w:space="0" w:color="auto"/>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Verificar la matriz de programación y ejecución de PAC</w:t>
            </w:r>
          </w:p>
        </w:tc>
        <w:tc>
          <w:tcPr>
            <w:tcW w:w="1840" w:type="dxa"/>
            <w:tcBorders>
              <w:top w:val="single" w:sz="4" w:space="0" w:color="auto"/>
              <w:left w:val="nil"/>
              <w:bottom w:val="single" w:sz="4" w:space="0" w:color="auto"/>
              <w:right w:val="single" w:sz="4" w:space="0" w:color="auto"/>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Profesional Universitario - Subdirección Administrativa y Financiera Tesorería</w:t>
            </w:r>
          </w:p>
        </w:tc>
        <w:tc>
          <w:tcPr>
            <w:tcW w:w="1641" w:type="dxa"/>
            <w:tcBorders>
              <w:top w:val="nil"/>
              <w:left w:val="nil"/>
              <w:bottom w:val="single" w:sz="4" w:space="0" w:color="auto"/>
              <w:right w:val="single" w:sz="4" w:space="0" w:color="auto"/>
            </w:tcBorders>
            <w:shd w:val="clear" w:color="000000" w:fill="FFFFFF"/>
          </w:tcPr>
          <w:p w:rsidR="00630F52" w:rsidRDefault="00630F52" w:rsidP="00630F52">
            <w:pPr>
              <w:rPr>
                <w:rFonts w:ascii="Arial" w:hAnsi="Arial" w:cs="Arial"/>
                <w:color w:val="000000"/>
                <w:sz w:val="20"/>
                <w:szCs w:val="20"/>
              </w:rPr>
            </w:pPr>
            <w:r>
              <w:rPr>
                <w:rFonts w:ascii="Arial" w:hAnsi="Arial" w:cs="Arial"/>
                <w:color w:val="000000"/>
                <w:sz w:val="20"/>
                <w:szCs w:val="20"/>
              </w:rPr>
              <w:t>Matriz de programación y ejecución de PA</w:t>
            </w:r>
            <w:r w:rsidR="0067429D">
              <w:rPr>
                <w:rFonts w:ascii="Arial" w:hAnsi="Arial" w:cs="Arial"/>
                <w:color w:val="000000"/>
                <w:sz w:val="20"/>
                <w:szCs w:val="20"/>
              </w:rPr>
              <w:t>C</w:t>
            </w:r>
            <w:r>
              <w:rPr>
                <w:rFonts w:ascii="Arial" w:hAnsi="Arial" w:cs="Arial"/>
                <w:color w:val="000000"/>
                <w:sz w:val="20"/>
                <w:szCs w:val="20"/>
              </w:rPr>
              <w:br/>
              <w:t>o</w:t>
            </w:r>
            <w:r>
              <w:rPr>
                <w:rFonts w:ascii="Arial" w:hAnsi="Arial" w:cs="Arial"/>
                <w:color w:val="000000"/>
                <w:sz w:val="20"/>
                <w:szCs w:val="20"/>
              </w:rPr>
              <w:br/>
              <w:t>Sistema de gestión documental</w:t>
            </w:r>
          </w:p>
        </w:tc>
      </w:tr>
      <w:tr w:rsidR="00630F52" w:rsidRPr="001C0842" w:rsidTr="00076B77">
        <w:tc>
          <w:tcPr>
            <w:tcW w:w="496" w:type="dxa"/>
          </w:tcPr>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CF41BC" w:rsidRDefault="00CF41BC" w:rsidP="00630F52">
            <w:pPr>
              <w:jc w:val="center"/>
              <w:rPr>
                <w:rFonts w:ascii="Arial" w:hAnsi="Arial" w:cs="Arial"/>
                <w:b/>
                <w:sz w:val="20"/>
                <w:szCs w:val="20"/>
              </w:rPr>
            </w:pPr>
          </w:p>
          <w:p w:rsidR="00630F52" w:rsidRPr="001C0842" w:rsidRDefault="00630F52" w:rsidP="00630F52">
            <w:pPr>
              <w:jc w:val="center"/>
              <w:rPr>
                <w:rFonts w:ascii="Arial" w:hAnsi="Arial" w:cs="Arial"/>
                <w:b/>
                <w:sz w:val="20"/>
                <w:szCs w:val="20"/>
              </w:rPr>
            </w:pPr>
            <w:r>
              <w:rPr>
                <w:rFonts w:ascii="Arial" w:hAnsi="Arial" w:cs="Arial"/>
                <w:b/>
                <w:sz w:val="20"/>
                <w:szCs w:val="20"/>
              </w:rPr>
              <w:t>9</w:t>
            </w:r>
          </w:p>
        </w:tc>
        <w:tc>
          <w:tcPr>
            <w:tcW w:w="3826" w:type="dxa"/>
            <w:tcBorders>
              <w:top w:val="single" w:sz="4" w:space="0" w:color="auto"/>
              <w:left w:val="single" w:sz="4" w:space="0" w:color="auto"/>
              <w:bottom w:val="single" w:sz="4" w:space="0" w:color="auto"/>
              <w:right w:val="single" w:sz="4" w:space="0" w:color="auto"/>
            </w:tcBorders>
            <w:shd w:val="clear" w:color="000000" w:fill="FFFFFF"/>
          </w:tcPr>
          <w:p w:rsidR="00630F52" w:rsidRPr="00F51921" w:rsidRDefault="00630F52" w:rsidP="00F51921">
            <w:pPr>
              <w:jc w:val="both"/>
              <w:rPr>
                <w:rFonts w:ascii="Arial" w:hAnsi="Arial" w:cs="Arial"/>
                <w:color w:val="000000"/>
                <w:sz w:val="20"/>
                <w:szCs w:val="20"/>
              </w:rPr>
            </w:pPr>
            <w:r w:rsidRPr="00F51921">
              <w:rPr>
                <w:rFonts w:ascii="Arial" w:hAnsi="Arial" w:cs="Arial"/>
                <w:b/>
                <w:bCs/>
                <w:color w:val="000000"/>
                <w:sz w:val="20"/>
                <w:szCs w:val="20"/>
              </w:rPr>
              <w:t xml:space="preserve">Enviar al Área </w:t>
            </w:r>
            <w:r w:rsidR="000140FC" w:rsidRPr="00F51921">
              <w:rPr>
                <w:rFonts w:ascii="Arial" w:hAnsi="Arial" w:cs="Arial"/>
                <w:b/>
                <w:bCs/>
                <w:color w:val="000000"/>
                <w:sz w:val="20"/>
                <w:szCs w:val="20"/>
              </w:rPr>
              <w:t>de Archivo</w:t>
            </w:r>
            <w:r w:rsidRPr="00F51921">
              <w:rPr>
                <w:rFonts w:ascii="Arial" w:hAnsi="Arial" w:cs="Arial"/>
                <w:b/>
                <w:bCs/>
                <w:color w:val="000000"/>
                <w:sz w:val="20"/>
                <w:szCs w:val="20"/>
              </w:rPr>
              <w:t xml:space="preserve"> de Gestión de Contratación </w:t>
            </w:r>
            <w:r w:rsidR="000140FC" w:rsidRPr="00F51921">
              <w:rPr>
                <w:rFonts w:ascii="Arial" w:hAnsi="Arial" w:cs="Arial"/>
                <w:b/>
                <w:bCs/>
                <w:color w:val="000000"/>
                <w:sz w:val="20"/>
                <w:szCs w:val="20"/>
              </w:rPr>
              <w:t>las solicitudes</w:t>
            </w:r>
            <w:r w:rsidRPr="00F51921">
              <w:rPr>
                <w:rFonts w:ascii="Arial" w:hAnsi="Arial" w:cs="Arial"/>
                <w:b/>
                <w:bCs/>
                <w:color w:val="000000"/>
                <w:sz w:val="20"/>
                <w:szCs w:val="20"/>
              </w:rPr>
              <w:t xml:space="preserve"> de pago tramitadas</w:t>
            </w:r>
            <w:r w:rsidRPr="00F51921">
              <w:rPr>
                <w:rFonts w:ascii="Arial" w:hAnsi="Arial" w:cs="Arial"/>
                <w:color w:val="000000"/>
                <w:sz w:val="20"/>
                <w:szCs w:val="20"/>
              </w:rPr>
              <w:br w:type="page"/>
            </w:r>
            <w:r w:rsidRPr="00F51921">
              <w:rPr>
                <w:rFonts w:ascii="Arial" w:hAnsi="Arial" w:cs="Arial"/>
                <w:color w:val="000000"/>
                <w:sz w:val="20"/>
                <w:szCs w:val="20"/>
              </w:rPr>
              <w:br w:type="page"/>
            </w:r>
            <w:r w:rsidR="004079F4" w:rsidRPr="00F51921">
              <w:rPr>
                <w:rFonts w:ascii="Arial" w:hAnsi="Arial" w:cs="Arial"/>
                <w:color w:val="000000"/>
                <w:sz w:val="20"/>
                <w:szCs w:val="20"/>
              </w:rPr>
              <w:t xml:space="preserve">. </w:t>
            </w:r>
            <w:r w:rsidRPr="00F51921">
              <w:rPr>
                <w:rFonts w:ascii="Arial" w:hAnsi="Arial" w:cs="Arial"/>
                <w:color w:val="000000"/>
                <w:sz w:val="20"/>
                <w:szCs w:val="20"/>
              </w:rPr>
              <w:t xml:space="preserve">Se reciben por medio del Sistema de Gestión Documental y de parte del Área de Contabilidad las solicitudes de pago tramitadas y con la orden de pago respectiva, cuando la solicitud </w:t>
            </w:r>
            <w:r w:rsidR="000140FC" w:rsidRPr="00F51921">
              <w:rPr>
                <w:rFonts w:ascii="Arial" w:hAnsi="Arial" w:cs="Arial"/>
                <w:color w:val="000000"/>
                <w:sz w:val="20"/>
                <w:szCs w:val="20"/>
              </w:rPr>
              <w:t>es pagada por la</w:t>
            </w:r>
            <w:r w:rsidRPr="00F51921">
              <w:rPr>
                <w:rFonts w:ascii="Arial" w:hAnsi="Arial" w:cs="Arial"/>
                <w:color w:val="000000"/>
                <w:sz w:val="20"/>
                <w:szCs w:val="20"/>
              </w:rPr>
              <w:t xml:space="preserve"> </w:t>
            </w:r>
            <w:r w:rsidR="000140FC" w:rsidRPr="00F51921">
              <w:rPr>
                <w:rFonts w:ascii="Arial" w:hAnsi="Arial" w:cs="Arial"/>
                <w:color w:val="000000"/>
                <w:sz w:val="20"/>
                <w:szCs w:val="20"/>
              </w:rPr>
              <w:t>Tesorería, se</w:t>
            </w:r>
            <w:r w:rsidRPr="00F51921">
              <w:rPr>
                <w:rFonts w:ascii="Arial" w:hAnsi="Arial" w:cs="Arial"/>
                <w:color w:val="000000"/>
                <w:sz w:val="20"/>
                <w:szCs w:val="20"/>
              </w:rPr>
              <w:t xml:space="preserve"> digitalizan las OP y se reasignan al Área de Archivo de Gestión de Contratación.</w:t>
            </w:r>
          </w:p>
        </w:tc>
        <w:tc>
          <w:tcPr>
            <w:tcW w:w="1973" w:type="dxa"/>
            <w:tcBorders>
              <w:top w:val="single" w:sz="4" w:space="0" w:color="auto"/>
              <w:left w:val="nil"/>
              <w:bottom w:val="single" w:sz="4" w:space="0" w:color="auto"/>
              <w:right w:val="single" w:sz="4" w:space="0" w:color="auto"/>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 xml:space="preserve">Verificar en el sistema de gestión documental las OP reasignadas </w:t>
            </w:r>
          </w:p>
        </w:tc>
        <w:tc>
          <w:tcPr>
            <w:tcW w:w="1840" w:type="dxa"/>
            <w:tcBorders>
              <w:top w:val="single" w:sz="4" w:space="0" w:color="auto"/>
              <w:left w:val="nil"/>
              <w:bottom w:val="single" w:sz="4" w:space="0" w:color="auto"/>
              <w:right w:val="single" w:sz="4" w:space="0" w:color="auto"/>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Profesional Universitario - Subdirección Administrativa y Financiera Tesorería</w:t>
            </w:r>
          </w:p>
        </w:tc>
        <w:tc>
          <w:tcPr>
            <w:tcW w:w="1641" w:type="dxa"/>
            <w:tcBorders>
              <w:top w:val="nil"/>
              <w:left w:val="nil"/>
              <w:bottom w:val="single" w:sz="4" w:space="0" w:color="auto"/>
              <w:right w:val="single" w:sz="4" w:space="0" w:color="auto"/>
            </w:tcBorders>
            <w:shd w:val="clear" w:color="000000" w:fill="FFFFFF"/>
          </w:tcPr>
          <w:p w:rsidR="00630F52" w:rsidRDefault="00630F52" w:rsidP="00630F52">
            <w:pPr>
              <w:rPr>
                <w:rFonts w:ascii="Arial" w:hAnsi="Arial" w:cs="Arial"/>
                <w:color w:val="000000"/>
                <w:sz w:val="20"/>
                <w:szCs w:val="20"/>
              </w:rPr>
            </w:pPr>
            <w:r>
              <w:rPr>
                <w:rFonts w:ascii="Arial" w:hAnsi="Arial" w:cs="Arial"/>
                <w:color w:val="000000"/>
                <w:sz w:val="20"/>
                <w:szCs w:val="20"/>
              </w:rPr>
              <w:t>Sistema de gestión documental</w:t>
            </w:r>
          </w:p>
        </w:tc>
      </w:tr>
      <w:tr w:rsidR="00630F52" w:rsidRPr="001C0842" w:rsidTr="00076B77">
        <w:tc>
          <w:tcPr>
            <w:tcW w:w="496" w:type="dxa"/>
          </w:tcPr>
          <w:p w:rsidR="00EB0F00" w:rsidRDefault="00EB0F00" w:rsidP="00630F52">
            <w:pPr>
              <w:jc w:val="center"/>
              <w:rPr>
                <w:rFonts w:ascii="Arial" w:hAnsi="Arial" w:cs="Arial"/>
                <w:b/>
                <w:sz w:val="20"/>
                <w:szCs w:val="20"/>
              </w:rPr>
            </w:pPr>
          </w:p>
          <w:p w:rsidR="00EB0F00" w:rsidRDefault="00EB0F00" w:rsidP="00630F52">
            <w:pPr>
              <w:jc w:val="center"/>
              <w:rPr>
                <w:rFonts w:ascii="Arial" w:hAnsi="Arial" w:cs="Arial"/>
                <w:b/>
                <w:sz w:val="20"/>
                <w:szCs w:val="20"/>
              </w:rPr>
            </w:pPr>
          </w:p>
          <w:p w:rsidR="00EB0F00" w:rsidRDefault="00EB0F00" w:rsidP="00630F52">
            <w:pPr>
              <w:jc w:val="center"/>
              <w:rPr>
                <w:rFonts w:ascii="Arial" w:hAnsi="Arial" w:cs="Arial"/>
                <w:b/>
                <w:sz w:val="20"/>
                <w:szCs w:val="20"/>
              </w:rPr>
            </w:pPr>
          </w:p>
          <w:p w:rsidR="00EB0F00" w:rsidRDefault="00EB0F00" w:rsidP="00630F52">
            <w:pPr>
              <w:jc w:val="center"/>
              <w:rPr>
                <w:rFonts w:ascii="Arial" w:hAnsi="Arial" w:cs="Arial"/>
                <w:b/>
                <w:sz w:val="20"/>
                <w:szCs w:val="20"/>
              </w:rPr>
            </w:pPr>
          </w:p>
          <w:p w:rsidR="00630F52" w:rsidRPr="001C0842" w:rsidRDefault="00630F52" w:rsidP="00630F52">
            <w:pPr>
              <w:jc w:val="center"/>
              <w:rPr>
                <w:rFonts w:ascii="Arial" w:hAnsi="Arial" w:cs="Arial"/>
                <w:b/>
                <w:sz w:val="20"/>
                <w:szCs w:val="20"/>
              </w:rPr>
            </w:pPr>
            <w:r>
              <w:rPr>
                <w:rFonts w:ascii="Arial" w:hAnsi="Arial" w:cs="Arial"/>
                <w:b/>
                <w:sz w:val="20"/>
                <w:szCs w:val="20"/>
              </w:rPr>
              <w:t>10</w:t>
            </w:r>
          </w:p>
        </w:tc>
        <w:tc>
          <w:tcPr>
            <w:tcW w:w="3826" w:type="dxa"/>
            <w:tcBorders>
              <w:top w:val="single" w:sz="4" w:space="0" w:color="auto"/>
              <w:left w:val="single" w:sz="4" w:space="0" w:color="auto"/>
              <w:bottom w:val="single" w:sz="4" w:space="0" w:color="auto"/>
              <w:right w:val="single" w:sz="4" w:space="0" w:color="auto"/>
            </w:tcBorders>
            <w:shd w:val="clear" w:color="000000" w:fill="FFFFFF"/>
          </w:tcPr>
          <w:p w:rsidR="00630F52" w:rsidRPr="00F51921" w:rsidRDefault="00630F52" w:rsidP="00F51921">
            <w:pPr>
              <w:jc w:val="both"/>
              <w:rPr>
                <w:rFonts w:ascii="Arial" w:hAnsi="Arial" w:cs="Arial"/>
                <w:color w:val="000000"/>
                <w:sz w:val="20"/>
                <w:szCs w:val="20"/>
              </w:rPr>
            </w:pPr>
            <w:r w:rsidRPr="00F51921">
              <w:rPr>
                <w:rFonts w:ascii="Arial" w:hAnsi="Arial" w:cs="Arial"/>
                <w:b/>
                <w:bCs/>
                <w:color w:val="000000"/>
                <w:sz w:val="20"/>
                <w:szCs w:val="20"/>
              </w:rPr>
              <w:t>Actualizar la Matriz de pagos</w:t>
            </w:r>
            <w:r w:rsidR="00F51921">
              <w:rPr>
                <w:rFonts w:ascii="Arial" w:hAnsi="Arial" w:cs="Arial"/>
                <w:b/>
                <w:bCs/>
                <w:color w:val="000000"/>
                <w:sz w:val="20"/>
                <w:szCs w:val="20"/>
              </w:rPr>
              <w:t xml:space="preserve">. </w:t>
            </w:r>
            <w:r w:rsidRPr="00F51921">
              <w:rPr>
                <w:rFonts w:ascii="Arial" w:hAnsi="Arial" w:cs="Arial"/>
                <w:color w:val="000000"/>
                <w:sz w:val="20"/>
                <w:szCs w:val="20"/>
              </w:rPr>
              <w:t xml:space="preserve">Al final del mes se alimenta la matriz de programación de pago con lo ejecutado, se realiza el cuadre respectivo con la información registrada por la ejecución </w:t>
            </w:r>
            <w:r w:rsidR="00EB0F00" w:rsidRPr="00F51921">
              <w:rPr>
                <w:rFonts w:ascii="Arial" w:hAnsi="Arial" w:cs="Arial"/>
                <w:color w:val="000000"/>
                <w:sz w:val="20"/>
                <w:szCs w:val="20"/>
              </w:rPr>
              <w:t>presupuestal de la</w:t>
            </w:r>
            <w:r w:rsidRPr="00F51921">
              <w:rPr>
                <w:rFonts w:ascii="Arial" w:hAnsi="Arial" w:cs="Arial"/>
                <w:color w:val="000000"/>
                <w:sz w:val="20"/>
                <w:szCs w:val="20"/>
              </w:rPr>
              <w:t xml:space="preserve"> Unidad y está se envía por medio de correo electrónico a los planificadores para su información y fines pertinentes</w:t>
            </w:r>
            <w:r w:rsidR="00F51921">
              <w:rPr>
                <w:rFonts w:ascii="Arial" w:hAnsi="Arial" w:cs="Arial"/>
                <w:color w:val="000000"/>
                <w:sz w:val="20"/>
                <w:szCs w:val="20"/>
              </w:rPr>
              <w:t>.</w:t>
            </w:r>
          </w:p>
        </w:tc>
        <w:tc>
          <w:tcPr>
            <w:tcW w:w="1973" w:type="dxa"/>
            <w:tcBorders>
              <w:top w:val="single" w:sz="4" w:space="0" w:color="auto"/>
              <w:left w:val="nil"/>
              <w:bottom w:val="single" w:sz="4" w:space="0" w:color="auto"/>
              <w:right w:val="single" w:sz="4" w:space="0" w:color="auto"/>
            </w:tcBorders>
            <w:shd w:val="clear" w:color="000000" w:fill="FFFFFF"/>
          </w:tcPr>
          <w:p w:rsidR="00630F52" w:rsidRDefault="00EB0F00" w:rsidP="00630F52">
            <w:pPr>
              <w:jc w:val="center"/>
              <w:rPr>
                <w:rFonts w:ascii="Arial" w:hAnsi="Arial" w:cs="Arial"/>
                <w:color w:val="000000"/>
                <w:sz w:val="20"/>
                <w:szCs w:val="20"/>
              </w:rPr>
            </w:pPr>
            <w:r>
              <w:rPr>
                <w:rFonts w:ascii="Arial" w:hAnsi="Arial" w:cs="Arial"/>
                <w:color w:val="000000"/>
                <w:sz w:val="20"/>
                <w:szCs w:val="20"/>
              </w:rPr>
              <w:t>Verificar lo</w:t>
            </w:r>
            <w:r w:rsidR="00630F52">
              <w:rPr>
                <w:rFonts w:ascii="Arial" w:hAnsi="Arial" w:cs="Arial"/>
                <w:color w:val="000000"/>
                <w:sz w:val="20"/>
                <w:szCs w:val="20"/>
              </w:rPr>
              <w:t xml:space="preserve"> ejecutado Vs la matriz de programación de pago</w:t>
            </w:r>
          </w:p>
        </w:tc>
        <w:tc>
          <w:tcPr>
            <w:tcW w:w="1840" w:type="dxa"/>
            <w:tcBorders>
              <w:top w:val="single" w:sz="4" w:space="0" w:color="auto"/>
              <w:left w:val="nil"/>
              <w:bottom w:val="single" w:sz="4" w:space="0" w:color="auto"/>
              <w:right w:val="single" w:sz="4" w:space="0" w:color="auto"/>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Profesional Universitario - Subdirección Administrativa y Financiera Tesorería</w:t>
            </w:r>
          </w:p>
        </w:tc>
        <w:tc>
          <w:tcPr>
            <w:tcW w:w="1641" w:type="dxa"/>
            <w:tcBorders>
              <w:top w:val="nil"/>
              <w:left w:val="nil"/>
              <w:bottom w:val="single" w:sz="4" w:space="0" w:color="auto"/>
              <w:right w:val="single" w:sz="4" w:space="0" w:color="auto"/>
            </w:tcBorders>
            <w:shd w:val="clear" w:color="000000" w:fill="FFFFFF"/>
          </w:tcPr>
          <w:p w:rsidR="00630F52" w:rsidRDefault="00630F52" w:rsidP="00630F52">
            <w:pPr>
              <w:rPr>
                <w:rFonts w:ascii="Arial" w:hAnsi="Arial" w:cs="Arial"/>
                <w:color w:val="000000"/>
                <w:sz w:val="20"/>
                <w:szCs w:val="20"/>
              </w:rPr>
            </w:pPr>
            <w:r>
              <w:rPr>
                <w:rFonts w:ascii="Arial" w:hAnsi="Arial" w:cs="Arial"/>
                <w:color w:val="000000"/>
                <w:sz w:val="20"/>
                <w:szCs w:val="20"/>
              </w:rPr>
              <w:t>Matriz de Programación y Ejecución de PAC</w:t>
            </w:r>
          </w:p>
        </w:tc>
      </w:tr>
      <w:tr w:rsidR="00630F52" w:rsidRPr="001C0842" w:rsidTr="00076B77">
        <w:tc>
          <w:tcPr>
            <w:tcW w:w="496" w:type="dxa"/>
          </w:tcPr>
          <w:p w:rsidR="00EB0F00" w:rsidRDefault="00EB0F00" w:rsidP="00630F52">
            <w:pPr>
              <w:jc w:val="center"/>
              <w:rPr>
                <w:rFonts w:ascii="Arial" w:hAnsi="Arial" w:cs="Arial"/>
                <w:b/>
                <w:sz w:val="20"/>
                <w:szCs w:val="20"/>
              </w:rPr>
            </w:pPr>
          </w:p>
          <w:p w:rsidR="00EB0F00" w:rsidRDefault="00EB0F00" w:rsidP="00630F52">
            <w:pPr>
              <w:jc w:val="center"/>
              <w:rPr>
                <w:rFonts w:ascii="Arial" w:hAnsi="Arial" w:cs="Arial"/>
                <w:b/>
                <w:sz w:val="20"/>
                <w:szCs w:val="20"/>
              </w:rPr>
            </w:pPr>
          </w:p>
          <w:p w:rsidR="00EB0F00" w:rsidRDefault="00EB0F00" w:rsidP="00630F52">
            <w:pPr>
              <w:jc w:val="center"/>
              <w:rPr>
                <w:rFonts w:ascii="Arial" w:hAnsi="Arial" w:cs="Arial"/>
                <w:b/>
                <w:sz w:val="20"/>
                <w:szCs w:val="20"/>
              </w:rPr>
            </w:pPr>
          </w:p>
          <w:p w:rsidR="00630F52" w:rsidRPr="001C0842" w:rsidRDefault="00630F52" w:rsidP="008F09D0">
            <w:pPr>
              <w:jc w:val="center"/>
              <w:rPr>
                <w:rFonts w:ascii="Arial" w:hAnsi="Arial" w:cs="Arial"/>
                <w:b/>
                <w:sz w:val="20"/>
                <w:szCs w:val="20"/>
              </w:rPr>
            </w:pPr>
            <w:r>
              <w:rPr>
                <w:rFonts w:ascii="Arial" w:hAnsi="Arial" w:cs="Arial"/>
                <w:b/>
                <w:sz w:val="20"/>
                <w:szCs w:val="20"/>
              </w:rPr>
              <w:t>11</w:t>
            </w:r>
          </w:p>
        </w:tc>
        <w:tc>
          <w:tcPr>
            <w:tcW w:w="3826" w:type="dxa"/>
            <w:tcBorders>
              <w:top w:val="single" w:sz="4" w:space="0" w:color="auto"/>
              <w:left w:val="single" w:sz="4" w:space="0" w:color="auto"/>
              <w:bottom w:val="single" w:sz="4" w:space="0" w:color="auto"/>
              <w:right w:val="single" w:sz="4" w:space="0" w:color="auto"/>
            </w:tcBorders>
            <w:shd w:val="clear" w:color="000000" w:fill="FFFFFF"/>
          </w:tcPr>
          <w:p w:rsidR="00630F52" w:rsidRPr="00F51921" w:rsidRDefault="00630F52" w:rsidP="00F51921">
            <w:pPr>
              <w:jc w:val="both"/>
              <w:rPr>
                <w:rFonts w:ascii="Arial" w:hAnsi="Arial" w:cs="Arial"/>
                <w:color w:val="000000"/>
                <w:sz w:val="20"/>
                <w:szCs w:val="20"/>
              </w:rPr>
            </w:pPr>
            <w:r w:rsidRPr="00F51921">
              <w:rPr>
                <w:rFonts w:ascii="Arial" w:hAnsi="Arial" w:cs="Arial"/>
                <w:b/>
                <w:bCs/>
                <w:color w:val="000000"/>
                <w:sz w:val="20"/>
                <w:szCs w:val="20"/>
              </w:rPr>
              <w:t>Enviar Informe de Programación VS Ejecución</w:t>
            </w:r>
            <w:r w:rsidR="00F51921">
              <w:rPr>
                <w:rFonts w:ascii="Arial" w:hAnsi="Arial" w:cs="Arial"/>
                <w:b/>
                <w:bCs/>
                <w:color w:val="000000"/>
                <w:sz w:val="20"/>
                <w:szCs w:val="20"/>
              </w:rPr>
              <w:t xml:space="preserve">. </w:t>
            </w:r>
            <w:r w:rsidRPr="00F51921">
              <w:rPr>
                <w:rFonts w:ascii="Arial" w:hAnsi="Arial" w:cs="Arial"/>
                <w:color w:val="000000"/>
                <w:sz w:val="20"/>
                <w:szCs w:val="20"/>
              </w:rPr>
              <w:t xml:space="preserve">Se envía cuatrimestralmente a los responsables de los proyectos y a los planificadores </w:t>
            </w:r>
            <w:r w:rsidR="00EB0F00" w:rsidRPr="00F51921">
              <w:rPr>
                <w:rFonts w:ascii="Arial" w:hAnsi="Arial" w:cs="Arial"/>
                <w:color w:val="000000"/>
                <w:sz w:val="20"/>
                <w:szCs w:val="20"/>
              </w:rPr>
              <w:t>un informe</w:t>
            </w:r>
            <w:r w:rsidRPr="00F51921">
              <w:rPr>
                <w:rFonts w:ascii="Arial" w:hAnsi="Arial" w:cs="Arial"/>
                <w:color w:val="000000"/>
                <w:sz w:val="20"/>
                <w:szCs w:val="20"/>
              </w:rPr>
              <w:t xml:space="preserve"> generado por el SISPAC en donde se puede visualizar la programación vs ejecución del mes para que se tomen las medidas correctivas en cada área.</w:t>
            </w:r>
          </w:p>
        </w:tc>
        <w:tc>
          <w:tcPr>
            <w:tcW w:w="1973" w:type="dxa"/>
            <w:tcBorders>
              <w:top w:val="single" w:sz="4" w:space="0" w:color="auto"/>
              <w:left w:val="nil"/>
              <w:bottom w:val="single" w:sz="4" w:space="0" w:color="auto"/>
              <w:right w:val="single" w:sz="4" w:space="0" w:color="auto"/>
            </w:tcBorders>
            <w:shd w:val="clear" w:color="000000" w:fill="FFFFFF"/>
          </w:tcPr>
          <w:p w:rsidR="00630F52" w:rsidRDefault="00630F52" w:rsidP="00630F52">
            <w:pPr>
              <w:jc w:val="center"/>
              <w:rPr>
                <w:rFonts w:ascii="Arial" w:hAnsi="Arial" w:cs="Arial"/>
                <w:color w:val="000000"/>
                <w:sz w:val="20"/>
                <w:szCs w:val="20"/>
                <w:u w:val="single"/>
              </w:rPr>
            </w:pPr>
          </w:p>
        </w:tc>
        <w:tc>
          <w:tcPr>
            <w:tcW w:w="1840" w:type="dxa"/>
            <w:tcBorders>
              <w:top w:val="single" w:sz="4" w:space="0" w:color="auto"/>
              <w:left w:val="nil"/>
              <w:bottom w:val="single" w:sz="4" w:space="0" w:color="auto"/>
              <w:right w:val="single" w:sz="4" w:space="0" w:color="auto"/>
            </w:tcBorders>
            <w:shd w:val="clear" w:color="000000" w:fill="FFFFFF"/>
          </w:tcPr>
          <w:p w:rsidR="00630F52" w:rsidRDefault="00630F52" w:rsidP="00630F52">
            <w:pPr>
              <w:jc w:val="center"/>
              <w:rPr>
                <w:rFonts w:ascii="Arial" w:hAnsi="Arial" w:cs="Arial"/>
                <w:color w:val="000000"/>
                <w:sz w:val="20"/>
                <w:szCs w:val="20"/>
              </w:rPr>
            </w:pPr>
            <w:r>
              <w:rPr>
                <w:rFonts w:ascii="Arial" w:hAnsi="Arial" w:cs="Arial"/>
                <w:color w:val="000000"/>
                <w:sz w:val="20"/>
                <w:szCs w:val="20"/>
              </w:rPr>
              <w:t>Profesional Universitario - Subdirección Administrativa y Financiera Tesorería</w:t>
            </w:r>
          </w:p>
        </w:tc>
        <w:tc>
          <w:tcPr>
            <w:tcW w:w="1641" w:type="dxa"/>
            <w:tcBorders>
              <w:top w:val="nil"/>
              <w:left w:val="nil"/>
              <w:bottom w:val="single" w:sz="4" w:space="0" w:color="auto"/>
              <w:right w:val="single" w:sz="4" w:space="0" w:color="auto"/>
            </w:tcBorders>
            <w:shd w:val="clear" w:color="000000" w:fill="FFFFFF"/>
          </w:tcPr>
          <w:p w:rsidR="00630F52" w:rsidRDefault="00630F52" w:rsidP="00630F52">
            <w:pPr>
              <w:rPr>
                <w:rFonts w:ascii="Arial" w:hAnsi="Arial" w:cs="Arial"/>
                <w:color w:val="000000"/>
                <w:sz w:val="20"/>
                <w:szCs w:val="20"/>
              </w:rPr>
            </w:pPr>
            <w:r>
              <w:rPr>
                <w:rFonts w:ascii="Arial" w:hAnsi="Arial" w:cs="Arial"/>
                <w:color w:val="000000"/>
                <w:sz w:val="20"/>
                <w:szCs w:val="20"/>
              </w:rPr>
              <w:t>Correo electrónico</w:t>
            </w:r>
          </w:p>
        </w:tc>
      </w:tr>
      <w:tr w:rsidR="00630F52" w:rsidRPr="001C0842" w:rsidTr="009E6A41">
        <w:tc>
          <w:tcPr>
            <w:tcW w:w="496" w:type="dxa"/>
          </w:tcPr>
          <w:p w:rsidR="00EB0F00" w:rsidRDefault="00EB0F00" w:rsidP="00630F52">
            <w:pPr>
              <w:jc w:val="center"/>
              <w:rPr>
                <w:rFonts w:ascii="Arial" w:hAnsi="Arial" w:cs="Arial"/>
                <w:b/>
                <w:sz w:val="20"/>
                <w:szCs w:val="20"/>
              </w:rPr>
            </w:pPr>
          </w:p>
          <w:p w:rsidR="00EB0F00" w:rsidRDefault="00EB0F00" w:rsidP="00630F52">
            <w:pPr>
              <w:jc w:val="center"/>
              <w:rPr>
                <w:rFonts w:ascii="Arial" w:hAnsi="Arial" w:cs="Arial"/>
                <w:b/>
                <w:sz w:val="20"/>
                <w:szCs w:val="20"/>
              </w:rPr>
            </w:pPr>
          </w:p>
          <w:p w:rsidR="00EB0F00" w:rsidRDefault="00EB0F00" w:rsidP="00630F52">
            <w:pPr>
              <w:jc w:val="center"/>
              <w:rPr>
                <w:rFonts w:ascii="Arial" w:hAnsi="Arial" w:cs="Arial"/>
                <w:b/>
                <w:sz w:val="20"/>
                <w:szCs w:val="20"/>
              </w:rPr>
            </w:pPr>
          </w:p>
          <w:p w:rsidR="00EB0F00" w:rsidRDefault="00EB0F00" w:rsidP="00630F52">
            <w:pPr>
              <w:jc w:val="center"/>
              <w:rPr>
                <w:rFonts w:ascii="Arial" w:hAnsi="Arial" w:cs="Arial"/>
                <w:b/>
                <w:sz w:val="20"/>
                <w:szCs w:val="20"/>
              </w:rPr>
            </w:pPr>
          </w:p>
          <w:p w:rsidR="00EB0F00" w:rsidRDefault="00EB0F00" w:rsidP="00630F52">
            <w:pPr>
              <w:jc w:val="center"/>
              <w:rPr>
                <w:rFonts w:ascii="Arial" w:hAnsi="Arial" w:cs="Arial"/>
                <w:b/>
                <w:sz w:val="20"/>
                <w:szCs w:val="20"/>
              </w:rPr>
            </w:pPr>
          </w:p>
          <w:p w:rsidR="00EB0F00" w:rsidRDefault="00EB0F00" w:rsidP="008F09D0">
            <w:pPr>
              <w:rPr>
                <w:rFonts w:ascii="Arial" w:hAnsi="Arial" w:cs="Arial"/>
                <w:b/>
                <w:sz w:val="20"/>
                <w:szCs w:val="20"/>
              </w:rPr>
            </w:pPr>
          </w:p>
          <w:p w:rsidR="00630F52" w:rsidRPr="001C0842" w:rsidRDefault="00630F52" w:rsidP="00630F52">
            <w:pPr>
              <w:jc w:val="center"/>
              <w:rPr>
                <w:rFonts w:ascii="Arial" w:hAnsi="Arial" w:cs="Arial"/>
                <w:b/>
                <w:sz w:val="20"/>
                <w:szCs w:val="20"/>
              </w:rPr>
            </w:pPr>
            <w:r>
              <w:rPr>
                <w:rFonts w:ascii="Arial" w:hAnsi="Arial" w:cs="Arial"/>
                <w:b/>
                <w:sz w:val="20"/>
                <w:szCs w:val="20"/>
              </w:rPr>
              <w:t>12</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30F52" w:rsidRPr="00F51921" w:rsidRDefault="00630F52" w:rsidP="00F51921">
            <w:pPr>
              <w:jc w:val="both"/>
              <w:rPr>
                <w:rFonts w:ascii="Arial" w:hAnsi="Arial" w:cs="Arial"/>
                <w:color w:val="000000"/>
                <w:sz w:val="20"/>
                <w:szCs w:val="20"/>
              </w:rPr>
            </w:pPr>
            <w:r w:rsidRPr="00F51921">
              <w:rPr>
                <w:rFonts w:ascii="Arial" w:hAnsi="Arial" w:cs="Arial"/>
                <w:b/>
                <w:bCs/>
                <w:color w:val="000000"/>
                <w:sz w:val="20"/>
                <w:szCs w:val="20"/>
              </w:rPr>
              <w:t xml:space="preserve">Generación de Informe de Ingresos y </w:t>
            </w:r>
            <w:r w:rsidR="00EB0F00" w:rsidRPr="00F51921">
              <w:rPr>
                <w:rFonts w:ascii="Arial" w:hAnsi="Arial" w:cs="Arial"/>
                <w:b/>
                <w:bCs/>
                <w:color w:val="000000"/>
                <w:sz w:val="20"/>
                <w:szCs w:val="20"/>
              </w:rPr>
              <w:t>Egresos para</w:t>
            </w:r>
            <w:r w:rsidRPr="00F51921">
              <w:rPr>
                <w:rFonts w:ascii="Arial" w:hAnsi="Arial" w:cs="Arial"/>
                <w:b/>
                <w:bCs/>
                <w:color w:val="000000"/>
                <w:sz w:val="20"/>
                <w:szCs w:val="20"/>
              </w:rPr>
              <w:t xml:space="preserve"> entes de control</w:t>
            </w:r>
            <w:r w:rsidR="00F51921">
              <w:rPr>
                <w:rFonts w:ascii="Arial" w:hAnsi="Arial" w:cs="Arial"/>
                <w:color w:val="000000"/>
                <w:sz w:val="20"/>
                <w:szCs w:val="20"/>
              </w:rPr>
              <w:t xml:space="preserve">. </w:t>
            </w:r>
            <w:r w:rsidRPr="00F51921">
              <w:rPr>
                <w:rFonts w:ascii="Arial" w:hAnsi="Arial" w:cs="Arial"/>
                <w:color w:val="000000"/>
                <w:sz w:val="20"/>
                <w:szCs w:val="20"/>
              </w:rPr>
              <w:t xml:space="preserve">Se accede al aplicativo de la SHD y se genera el informe de anexo 5 el cual se extrae y la información se ajusta al formato de la entidad Programa Anual mensualizado de Caja, Ingresos- Ingresos por transferencias de la dirección distrital de Tesorería </w:t>
            </w:r>
            <w:r w:rsidRPr="00F51921">
              <w:rPr>
                <w:rFonts w:ascii="Arial" w:hAnsi="Arial" w:cs="Arial"/>
                <w:sz w:val="20"/>
                <w:szCs w:val="20"/>
              </w:rPr>
              <w:t>GFI-FM-01, y el Programa anual de caja-ejecutado GFI-FM-02</w:t>
            </w:r>
          </w:p>
        </w:tc>
        <w:tc>
          <w:tcPr>
            <w:tcW w:w="1973" w:type="dxa"/>
            <w:tcBorders>
              <w:top w:val="single" w:sz="4" w:space="0" w:color="auto"/>
              <w:left w:val="nil"/>
              <w:bottom w:val="single" w:sz="4" w:space="0" w:color="auto"/>
              <w:right w:val="single" w:sz="4" w:space="0" w:color="auto"/>
            </w:tcBorders>
            <w:shd w:val="clear" w:color="auto" w:fill="auto"/>
          </w:tcPr>
          <w:p w:rsidR="00630F52" w:rsidRDefault="00630F52" w:rsidP="00630F52">
            <w:pPr>
              <w:jc w:val="center"/>
              <w:rPr>
                <w:rFonts w:ascii="Arial" w:hAnsi="Arial" w:cs="Arial"/>
                <w:color w:val="000000"/>
                <w:sz w:val="20"/>
                <w:szCs w:val="20"/>
              </w:rPr>
            </w:pPr>
            <w:r>
              <w:rPr>
                <w:rFonts w:ascii="Arial" w:hAnsi="Arial" w:cs="Arial"/>
                <w:color w:val="000000"/>
                <w:sz w:val="20"/>
                <w:szCs w:val="20"/>
              </w:rPr>
              <w:t>Verificar PAC anexo 5 VS ejecución presupuestal</w:t>
            </w:r>
          </w:p>
        </w:tc>
        <w:tc>
          <w:tcPr>
            <w:tcW w:w="1840" w:type="dxa"/>
            <w:tcBorders>
              <w:top w:val="single" w:sz="4" w:space="0" w:color="auto"/>
              <w:left w:val="nil"/>
              <w:bottom w:val="single" w:sz="4" w:space="0" w:color="auto"/>
              <w:right w:val="single" w:sz="4" w:space="0" w:color="000000"/>
            </w:tcBorders>
            <w:shd w:val="clear" w:color="auto" w:fill="auto"/>
          </w:tcPr>
          <w:p w:rsidR="00630F52" w:rsidRDefault="00630F52" w:rsidP="00630F52">
            <w:pPr>
              <w:jc w:val="center"/>
              <w:rPr>
                <w:rFonts w:ascii="Arial" w:hAnsi="Arial" w:cs="Arial"/>
                <w:color w:val="000000"/>
                <w:sz w:val="20"/>
                <w:szCs w:val="20"/>
              </w:rPr>
            </w:pPr>
            <w:r>
              <w:rPr>
                <w:rFonts w:ascii="Arial" w:hAnsi="Arial" w:cs="Arial"/>
                <w:color w:val="000000"/>
                <w:sz w:val="20"/>
                <w:szCs w:val="20"/>
              </w:rPr>
              <w:t>Profesional Universitario - Subdirección Administrativa y Financiera Tesorería</w:t>
            </w:r>
          </w:p>
        </w:tc>
        <w:tc>
          <w:tcPr>
            <w:tcW w:w="1641" w:type="dxa"/>
            <w:tcBorders>
              <w:top w:val="single" w:sz="4" w:space="0" w:color="auto"/>
              <w:left w:val="nil"/>
              <w:bottom w:val="single" w:sz="4" w:space="0" w:color="auto"/>
              <w:right w:val="single" w:sz="4" w:space="0" w:color="auto"/>
            </w:tcBorders>
            <w:shd w:val="clear" w:color="auto" w:fill="auto"/>
          </w:tcPr>
          <w:p w:rsidR="00630F52" w:rsidRDefault="00630F52" w:rsidP="00630F52">
            <w:pPr>
              <w:rPr>
                <w:rFonts w:ascii="Arial" w:hAnsi="Arial" w:cs="Arial"/>
                <w:color w:val="000000"/>
                <w:sz w:val="20"/>
                <w:szCs w:val="20"/>
              </w:rPr>
            </w:pPr>
            <w:r>
              <w:rPr>
                <w:rFonts w:ascii="Arial" w:hAnsi="Arial" w:cs="Arial"/>
                <w:color w:val="000000"/>
                <w:sz w:val="20"/>
                <w:szCs w:val="20"/>
              </w:rPr>
              <w:t>Informe de Programa Anual mensualizado de Caja, Ingresos- Ingresos por transferencias de la dirección distrital de Tesorería GFI-FM-01</w:t>
            </w:r>
            <w:r>
              <w:rPr>
                <w:rFonts w:ascii="Arial" w:hAnsi="Arial" w:cs="Arial"/>
                <w:color w:val="000000"/>
                <w:sz w:val="20"/>
                <w:szCs w:val="20"/>
              </w:rPr>
              <w:br/>
            </w:r>
            <w:r>
              <w:rPr>
                <w:rFonts w:ascii="Arial" w:hAnsi="Arial" w:cs="Arial"/>
                <w:color w:val="000000"/>
                <w:sz w:val="20"/>
                <w:szCs w:val="20"/>
              </w:rPr>
              <w:br/>
              <w:t>Programa anual de caja-ejecutado GFI-FM-02</w:t>
            </w:r>
          </w:p>
        </w:tc>
      </w:tr>
    </w:tbl>
    <w:p w:rsidR="007428EF" w:rsidRPr="001C0842" w:rsidRDefault="007428EF" w:rsidP="0001149E">
      <w:pPr>
        <w:spacing w:after="0" w:line="240" w:lineRule="auto"/>
        <w:rPr>
          <w:rFonts w:ascii="Arial" w:hAnsi="Arial" w:cs="Arial"/>
          <w:b/>
          <w:sz w:val="20"/>
          <w:szCs w:val="20"/>
        </w:rPr>
      </w:pPr>
    </w:p>
    <w:p w:rsidR="004326D0" w:rsidRPr="001C0842" w:rsidRDefault="007428EF" w:rsidP="00670903">
      <w:pPr>
        <w:pStyle w:val="Prrafodelista"/>
        <w:numPr>
          <w:ilvl w:val="0"/>
          <w:numId w:val="1"/>
        </w:numPr>
        <w:shd w:val="clear" w:color="auto" w:fill="DEEAF6" w:themeFill="accent1" w:themeFillTint="33"/>
        <w:spacing w:line="240" w:lineRule="auto"/>
        <w:ind w:left="0" w:right="-943" w:firstLine="0"/>
        <w:rPr>
          <w:rFonts w:ascii="Arial" w:hAnsi="Arial" w:cs="Arial"/>
          <w:b/>
          <w:sz w:val="20"/>
          <w:szCs w:val="20"/>
        </w:rPr>
      </w:pPr>
      <w:r w:rsidRPr="001C0842">
        <w:rPr>
          <w:rFonts w:ascii="Arial" w:hAnsi="Arial" w:cs="Arial"/>
          <w:b/>
          <w:sz w:val="20"/>
          <w:szCs w:val="20"/>
        </w:rPr>
        <w:t>CONTROL DE CAMBIOS</w:t>
      </w:r>
      <w:r w:rsidR="001B6397" w:rsidRPr="001C0842">
        <w:rPr>
          <w:rFonts w:ascii="Arial" w:hAnsi="Arial" w:cs="Arial"/>
          <w:b/>
          <w:sz w:val="20"/>
          <w:szCs w:val="20"/>
        </w:rPr>
        <w:t>:</w:t>
      </w:r>
    </w:p>
    <w:p w:rsidR="0001149E" w:rsidRPr="001C0842" w:rsidRDefault="0001149E" w:rsidP="0001149E">
      <w:pPr>
        <w:pStyle w:val="Prrafodelista"/>
        <w:shd w:val="clear" w:color="auto" w:fill="FFFFFF" w:themeFill="background1"/>
        <w:spacing w:after="0" w:line="240" w:lineRule="auto"/>
        <w:ind w:left="0"/>
        <w:rPr>
          <w:rFonts w:ascii="Arial" w:hAnsi="Arial" w:cs="Arial"/>
          <w:b/>
          <w:sz w:val="20"/>
          <w:szCs w:val="20"/>
        </w:rPr>
      </w:pPr>
    </w:p>
    <w:tbl>
      <w:tblPr>
        <w:tblStyle w:val="Tablaconcuadrcula"/>
        <w:tblW w:w="9776" w:type="dxa"/>
        <w:tblLook w:val="04A0" w:firstRow="1" w:lastRow="0" w:firstColumn="1" w:lastColumn="0" w:noHBand="0" w:noVBand="1"/>
      </w:tblPr>
      <w:tblGrid>
        <w:gridCol w:w="1271"/>
        <w:gridCol w:w="1843"/>
        <w:gridCol w:w="6662"/>
      </w:tblGrid>
      <w:tr w:rsidR="00E91A4E" w:rsidRPr="00EB0F00" w:rsidTr="00EB0F00">
        <w:tc>
          <w:tcPr>
            <w:tcW w:w="1271" w:type="dxa"/>
            <w:shd w:val="clear" w:color="auto" w:fill="DEEAF6" w:themeFill="accent1" w:themeFillTint="33"/>
          </w:tcPr>
          <w:p w:rsidR="00E91A4E" w:rsidRPr="00EB0F00" w:rsidRDefault="00E91A4E" w:rsidP="00765057">
            <w:pPr>
              <w:jc w:val="center"/>
              <w:rPr>
                <w:rFonts w:ascii="Arial" w:hAnsi="Arial" w:cs="Arial"/>
                <w:b/>
                <w:sz w:val="20"/>
                <w:szCs w:val="20"/>
              </w:rPr>
            </w:pPr>
            <w:r w:rsidRPr="00EB0F00">
              <w:rPr>
                <w:rFonts w:ascii="Arial" w:hAnsi="Arial" w:cs="Arial"/>
                <w:b/>
                <w:sz w:val="20"/>
                <w:szCs w:val="20"/>
              </w:rPr>
              <w:t>Versión</w:t>
            </w:r>
          </w:p>
        </w:tc>
        <w:tc>
          <w:tcPr>
            <w:tcW w:w="1843" w:type="dxa"/>
            <w:shd w:val="clear" w:color="auto" w:fill="DEEAF6" w:themeFill="accent1" w:themeFillTint="33"/>
          </w:tcPr>
          <w:p w:rsidR="00E91A4E" w:rsidRPr="00EB0F00" w:rsidRDefault="00E91A4E" w:rsidP="00765057">
            <w:pPr>
              <w:jc w:val="center"/>
              <w:rPr>
                <w:rFonts w:ascii="Arial" w:hAnsi="Arial" w:cs="Arial"/>
                <w:b/>
                <w:sz w:val="20"/>
                <w:szCs w:val="20"/>
              </w:rPr>
            </w:pPr>
            <w:r w:rsidRPr="00EB0F00">
              <w:rPr>
                <w:rFonts w:ascii="Arial" w:hAnsi="Arial" w:cs="Arial"/>
                <w:b/>
                <w:sz w:val="20"/>
                <w:szCs w:val="20"/>
              </w:rPr>
              <w:t>Fecha</w:t>
            </w:r>
          </w:p>
        </w:tc>
        <w:tc>
          <w:tcPr>
            <w:tcW w:w="6662" w:type="dxa"/>
            <w:shd w:val="clear" w:color="auto" w:fill="DEEAF6" w:themeFill="accent1" w:themeFillTint="33"/>
          </w:tcPr>
          <w:p w:rsidR="00E91A4E" w:rsidRPr="00EB0F00" w:rsidRDefault="00E91A4E" w:rsidP="00765057">
            <w:pPr>
              <w:jc w:val="center"/>
              <w:rPr>
                <w:rFonts w:ascii="Arial" w:hAnsi="Arial" w:cs="Arial"/>
                <w:b/>
                <w:sz w:val="20"/>
                <w:szCs w:val="20"/>
              </w:rPr>
            </w:pPr>
            <w:r w:rsidRPr="00EB0F00">
              <w:rPr>
                <w:rFonts w:ascii="Arial" w:hAnsi="Arial" w:cs="Arial"/>
                <w:b/>
                <w:sz w:val="20"/>
                <w:szCs w:val="20"/>
              </w:rPr>
              <w:t>Descripción de la modificación</w:t>
            </w:r>
          </w:p>
        </w:tc>
      </w:tr>
      <w:tr w:rsidR="00EB0F00" w:rsidRPr="00EB0F00" w:rsidTr="00EB0F00">
        <w:trPr>
          <w:trHeight w:val="196"/>
        </w:trPr>
        <w:tc>
          <w:tcPr>
            <w:tcW w:w="1271" w:type="dxa"/>
            <w:noWrap/>
            <w:hideMark/>
          </w:tcPr>
          <w:p w:rsidR="00EB0F00" w:rsidRPr="00EB0F00" w:rsidRDefault="00EB0F00" w:rsidP="00EB0F00">
            <w:pPr>
              <w:jc w:val="center"/>
              <w:rPr>
                <w:rFonts w:ascii="Arial" w:eastAsia="Times New Roman" w:hAnsi="Arial" w:cs="Arial"/>
                <w:color w:val="000000"/>
                <w:sz w:val="20"/>
                <w:szCs w:val="20"/>
                <w:lang w:eastAsia="es-CO"/>
              </w:rPr>
            </w:pPr>
            <w:r w:rsidRPr="00EB0F00">
              <w:rPr>
                <w:rFonts w:ascii="Arial" w:eastAsia="Times New Roman" w:hAnsi="Arial" w:cs="Arial"/>
                <w:color w:val="000000"/>
                <w:sz w:val="20"/>
                <w:szCs w:val="20"/>
                <w:lang w:eastAsia="es-CO"/>
              </w:rPr>
              <w:t>1</w:t>
            </w:r>
          </w:p>
        </w:tc>
        <w:tc>
          <w:tcPr>
            <w:tcW w:w="1843" w:type="dxa"/>
            <w:noWrap/>
            <w:hideMark/>
          </w:tcPr>
          <w:p w:rsidR="00EB0F00" w:rsidRPr="00EB0F00" w:rsidRDefault="00EB0F00" w:rsidP="00EB0F00">
            <w:pPr>
              <w:jc w:val="center"/>
              <w:rPr>
                <w:rFonts w:ascii="Arial" w:eastAsia="Times New Roman" w:hAnsi="Arial" w:cs="Arial"/>
                <w:color w:val="000000"/>
                <w:sz w:val="20"/>
                <w:szCs w:val="20"/>
                <w:lang w:eastAsia="es-CO"/>
              </w:rPr>
            </w:pPr>
            <w:r w:rsidRPr="00EB0F00">
              <w:rPr>
                <w:rFonts w:ascii="Arial" w:eastAsia="Times New Roman" w:hAnsi="Arial" w:cs="Arial"/>
                <w:color w:val="000000"/>
                <w:sz w:val="20"/>
                <w:szCs w:val="20"/>
                <w:lang w:eastAsia="es-CO"/>
              </w:rPr>
              <w:t>23/09/2011</w:t>
            </w:r>
          </w:p>
        </w:tc>
        <w:tc>
          <w:tcPr>
            <w:tcW w:w="6662" w:type="dxa"/>
            <w:hideMark/>
          </w:tcPr>
          <w:p w:rsidR="00EB0F00" w:rsidRPr="00EB0F00" w:rsidRDefault="00EB0F00" w:rsidP="00EB0F00">
            <w:pPr>
              <w:jc w:val="center"/>
              <w:rPr>
                <w:rFonts w:ascii="Arial" w:eastAsia="Times New Roman" w:hAnsi="Arial" w:cs="Arial"/>
                <w:color w:val="000000"/>
                <w:sz w:val="20"/>
                <w:szCs w:val="20"/>
                <w:lang w:eastAsia="es-CO"/>
              </w:rPr>
            </w:pPr>
            <w:r w:rsidRPr="00EB0F00">
              <w:rPr>
                <w:rFonts w:ascii="Arial" w:eastAsia="Times New Roman" w:hAnsi="Arial" w:cs="Arial"/>
                <w:color w:val="000000"/>
                <w:sz w:val="20"/>
                <w:szCs w:val="20"/>
                <w:lang w:eastAsia="es-CO"/>
              </w:rPr>
              <w:t>Inicial</w:t>
            </w:r>
          </w:p>
        </w:tc>
      </w:tr>
      <w:tr w:rsidR="00EB0F00" w:rsidRPr="00EB0F00" w:rsidTr="00EB0F00">
        <w:trPr>
          <w:trHeight w:val="1264"/>
        </w:trPr>
        <w:tc>
          <w:tcPr>
            <w:tcW w:w="1271" w:type="dxa"/>
            <w:noWrap/>
            <w:hideMark/>
          </w:tcPr>
          <w:p w:rsidR="00EB0F00" w:rsidRPr="00EB0F00" w:rsidRDefault="00EB0F00" w:rsidP="00EB0F00">
            <w:pPr>
              <w:jc w:val="center"/>
              <w:rPr>
                <w:rFonts w:ascii="Arial" w:eastAsia="Times New Roman" w:hAnsi="Arial" w:cs="Arial"/>
                <w:color w:val="000000"/>
                <w:sz w:val="20"/>
                <w:szCs w:val="20"/>
                <w:lang w:eastAsia="es-CO"/>
              </w:rPr>
            </w:pPr>
          </w:p>
          <w:p w:rsidR="00EB0F00" w:rsidRPr="00EB0F00" w:rsidRDefault="00EB0F00" w:rsidP="00EB0F00">
            <w:pPr>
              <w:jc w:val="center"/>
              <w:rPr>
                <w:rFonts w:ascii="Arial" w:eastAsia="Times New Roman" w:hAnsi="Arial" w:cs="Arial"/>
                <w:color w:val="000000"/>
                <w:sz w:val="20"/>
                <w:szCs w:val="20"/>
                <w:lang w:eastAsia="es-CO"/>
              </w:rPr>
            </w:pPr>
          </w:p>
          <w:p w:rsidR="00EB0F00" w:rsidRPr="00EB0F00" w:rsidRDefault="00EB0F00" w:rsidP="00EB0F00">
            <w:pPr>
              <w:jc w:val="center"/>
              <w:rPr>
                <w:rFonts w:ascii="Arial" w:eastAsia="Times New Roman" w:hAnsi="Arial" w:cs="Arial"/>
                <w:color w:val="000000"/>
                <w:sz w:val="20"/>
                <w:szCs w:val="20"/>
                <w:lang w:eastAsia="es-CO"/>
              </w:rPr>
            </w:pPr>
            <w:r w:rsidRPr="00EB0F00">
              <w:rPr>
                <w:rFonts w:ascii="Arial" w:eastAsia="Times New Roman" w:hAnsi="Arial" w:cs="Arial"/>
                <w:color w:val="000000"/>
                <w:sz w:val="20"/>
                <w:szCs w:val="20"/>
                <w:lang w:eastAsia="es-CO"/>
              </w:rPr>
              <w:t>2</w:t>
            </w:r>
          </w:p>
        </w:tc>
        <w:tc>
          <w:tcPr>
            <w:tcW w:w="1843" w:type="dxa"/>
            <w:noWrap/>
            <w:hideMark/>
          </w:tcPr>
          <w:p w:rsidR="00EB0F00" w:rsidRPr="00EB0F00" w:rsidRDefault="00EB0F00" w:rsidP="00EB0F00">
            <w:pPr>
              <w:jc w:val="center"/>
              <w:rPr>
                <w:rFonts w:ascii="Arial" w:eastAsia="Times New Roman" w:hAnsi="Arial" w:cs="Arial"/>
                <w:color w:val="000000"/>
                <w:sz w:val="20"/>
                <w:szCs w:val="20"/>
                <w:lang w:eastAsia="es-CO"/>
              </w:rPr>
            </w:pPr>
          </w:p>
          <w:p w:rsidR="00EB0F00" w:rsidRPr="00EB0F00" w:rsidRDefault="00EB0F00" w:rsidP="00EB0F00">
            <w:pPr>
              <w:jc w:val="center"/>
              <w:rPr>
                <w:rFonts w:ascii="Arial" w:eastAsia="Times New Roman" w:hAnsi="Arial" w:cs="Arial"/>
                <w:color w:val="000000"/>
                <w:sz w:val="20"/>
                <w:szCs w:val="20"/>
                <w:lang w:eastAsia="es-CO"/>
              </w:rPr>
            </w:pPr>
          </w:p>
          <w:p w:rsidR="00EB0F00" w:rsidRPr="00EB0F00" w:rsidRDefault="00EB0F00" w:rsidP="00EB0F00">
            <w:pPr>
              <w:jc w:val="center"/>
              <w:rPr>
                <w:rFonts w:ascii="Arial" w:eastAsia="Times New Roman" w:hAnsi="Arial" w:cs="Arial"/>
                <w:color w:val="000000"/>
                <w:sz w:val="20"/>
                <w:szCs w:val="20"/>
                <w:lang w:eastAsia="es-CO"/>
              </w:rPr>
            </w:pPr>
            <w:r w:rsidRPr="00EB0F00">
              <w:rPr>
                <w:rFonts w:ascii="Arial" w:eastAsia="Times New Roman" w:hAnsi="Arial" w:cs="Arial"/>
                <w:color w:val="000000"/>
                <w:sz w:val="20"/>
                <w:szCs w:val="20"/>
                <w:lang w:eastAsia="es-CO"/>
              </w:rPr>
              <w:t>30/11/2012</w:t>
            </w:r>
          </w:p>
        </w:tc>
        <w:tc>
          <w:tcPr>
            <w:tcW w:w="6662" w:type="dxa"/>
            <w:hideMark/>
          </w:tcPr>
          <w:p w:rsidR="00EB0F00" w:rsidRPr="00EB0F00" w:rsidRDefault="00EB0F00" w:rsidP="00EB0F00">
            <w:pPr>
              <w:jc w:val="both"/>
              <w:rPr>
                <w:rFonts w:ascii="Arial" w:eastAsia="Times New Roman" w:hAnsi="Arial" w:cs="Arial"/>
                <w:color w:val="000000"/>
                <w:sz w:val="20"/>
                <w:szCs w:val="20"/>
                <w:lang w:eastAsia="es-CO"/>
              </w:rPr>
            </w:pPr>
            <w:r w:rsidRPr="00EB0F00">
              <w:rPr>
                <w:rFonts w:ascii="Arial" w:eastAsia="Times New Roman" w:hAnsi="Arial" w:cs="Arial"/>
                <w:color w:val="000000"/>
                <w:sz w:val="20"/>
                <w:szCs w:val="20"/>
                <w:lang w:eastAsia="es-CO"/>
              </w:rPr>
              <w:t>Se actualiza el recuadro de autorización, se complementa el objetivo, se ajusta el alcance, se modifica productos, se ajustan definiciones, se ajustan los responsables y las responsabilidades, se ajustan los lineamientos, en el numeral 9 descripción del procedimiento se ajusta la redacción, se modifica el flujograma.</w:t>
            </w:r>
          </w:p>
        </w:tc>
      </w:tr>
      <w:tr w:rsidR="00EB0F00" w:rsidRPr="00EB0F00" w:rsidTr="00EB0F00">
        <w:trPr>
          <w:trHeight w:val="1268"/>
        </w:trPr>
        <w:tc>
          <w:tcPr>
            <w:tcW w:w="1271" w:type="dxa"/>
            <w:noWrap/>
            <w:hideMark/>
          </w:tcPr>
          <w:p w:rsidR="00EB0F00" w:rsidRPr="00EB0F00" w:rsidRDefault="00EB0F00" w:rsidP="00EB0F00">
            <w:pPr>
              <w:jc w:val="center"/>
              <w:rPr>
                <w:rFonts w:ascii="Arial" w:eastAsia="Times New Roman" w:hAnsi="Arial" w:cs="Arial"/>
                <w:color w:val="000000"/>
                <w:sz w:val="20"/>
                <w:szCs w:val="20"/>
                <w:lang w:eastAsia="es-CO"/>
              </w:rPr>
            </w:pPr>
          </w:p>
          <w:p w:rsidR="00EB0F00" w:rsidRPr="00EB0F00" w:rsidRDefault="00EB0F00" w:rsidP="00EB0F00">
            <w:pPr>
              <w:jc w:val="center"/>
              <w:rPr>
                <w:rFonts w:ascii="Arial" w:eastAsia="Times New Roman" w:hAnsi="Arial" w:cs="Arial"/>
                <w:color w:val="000000"/>
                <w:sz w:val="20"/>
                <w:szCs w:val="20"/>
                <w:lang w:eastAsia="es-CO"/>
              </w:rPr>
            </w:pPr>
          </w:p>
          <w:p w:rsidR="00EB0F00" w:rsidRPr="00EB0F00" w:rsidRDefault="00EB0F00" w:rsidP="00EB0F00">
            <w:pPr>
              <w:jc w:val="center"/>
              <w:rPr>
                <w:rFonts w:ascii="Arial" w:eastAsia="Times New Roman" w:hAnsi="Arial" w:cs="Arial"/>
                <w:color w:val="000000"/>
                <w:sz w:val="20"/>
                <w:szCs w:val="20"/>
                <w:lang w:eastAsia="es-CO"/>
              </w:rPr>
            </w:pPr>
            <w:r w:rsidRPr="00EB0F00">
              <w:rPr>
                <w:rFonts w:ascii="Arial" w:eastAsia="Times New Roman" w:hAnsi="Arial" w:cs="Arial"/>
                <w:color w:val="000000"/>
                <w:sz w:val="20"/>
                <w:szCs w:val="20"/>
                <w:lang w:eastAsia="es-CO"/>
              </w:rPr>
              <w:t>3</w:t>
            </w:r>
          </w:p>
        </w:tc>
        <w:tc>
          <w:tcPr>
            <w:tcW w:w="1843" w:type="dxa"/>
            <w:noWrap/>
            <w:hideMark/>
          </w:tcPr>
          <w:p w:rsidR="00EB0F00" w:rsidRPr="00EB0F00" w:rsidRDefault="00EB0F00" w:rsidP="00EB0F00">
            <w:pPr>
              <w:jc w:val="center"/>
              <w:rPr>
                <w:rFonts w:ascii="Arial" w:eastAsia="Times New Roman" w:hAnsi="Arial" w:cs="Arial"/>
                <w:color w:val="000000"/>
                <w:sz w:val="20"/>
                <w:szCs w:val="20"/>
                <w:lang w:eastAsia="es-CO"/>
              </w:rPr>
            </w:pPr>
          </w:p>
          <w:p w:rsidR="00EB0F00" w:rsidRPr="00EB0F00" w:rsidRDefault="00EB0F00" w:rsidP="00EB0F00">
            <w:pPr>
              <w:jc w:val="center"/>
              <w:rPr>
                <w:rFonts w:ascii="Arial" w:eastAsia="Times New Roman" w:hAnsi="Arial" w:cs="Arial"/>
                <w:color w:val="000000"/>
                <w:sz w:val="20"/>
                <w:szCs w:val="20"/>
                <w:lang w:eastAsia="es-CO"/>
              </w:rPr>
            </w:pPr>
          </w:p>
          <w:p w:rsidR="00EB0F00" w:rsidRPr="00EB0F00" w:rsidRDefault="00DF7952" w:rsidP="00EB0F00">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30/12</w:t>
            </w:r>
            <w:r w:rsidR="00EB0F00" w:rsidRPr="00EB0F00">
              <w:rPr>
                <w:rFonts w:ascii="Arial" w:eastAsia="Times New Roman" w:hAnsi="Arial" w:cs="Arial"/>
                <w:color w:val="000000"/>
                <w:sz w:val="20"/>
                <w:szCs w:val="20"/>
                <w:lang w:eastAsia="es-CO"/>
              </w:rPr>
              <w:t>/2016</w:t>
            </w:r>
          </w:p>
        </w:tc>
        <w:tc>
          <w:tcPr>
            <w:tcW w:w="6662" w:type="dxa"/>
            <w:hideMark/>
          </w:tcPr>
          <w:p w:rsidR="00EB0F00" w:rsidRPr="00EB0F00" w:rsidRDefault="00EB0F00" w:rsidP="00EB0F00">
            <w:pPr>
              <w:jc w:val="both"/>
              <w:rPr>
                <w:rFonts w:ascii="Arial" w:eastAsia="Times New Roman" w:hAnsi="Arial" w:cs="Arial"/>
                <w:color w:val="000000"/>
                <w:sz w:val="20"/>
                <w:szCs w:val="20"/>
                <w:lang w:eastAsia="es-CO"/>
              </w:rPr>
            </w:pPr>
            <w:r w:rsidRPr="00EB0F00">
              <w:rPr>
                <w:rFonts w:ascii="Arial" w:eastAsia="Times New Roman" w:hAnsi="Arial" w:cs="Arial"/>
                <w:color w:val="000000"/>
                <w:sz w:val="20"/>
                <w:szCs w:val="20"/>
                <w:lang w:eastAsia="es-CO"/>
              </w:rPr>
              <w:t>Se ajustó el formato de procedimientos donde se eliminaron los siguientes títulos: Insumos, Productos, Normatividad, Responsabilidad y Autoridad, Lineamientos o Políticas de operación, Flujograma y anexos.</w:t>
            </w:r>
            <w:r w:rsidRPr="00EB0F00">
              <w:rPr>
                <w:rFonts w:ascii="Arial" w:eastAsia="Times New Roman" w:hAnsi="Arial" w:cs="Arial"/>
                <w:color w:val="000000"/>
                <w:sz w:val="20"/>
                <w:szCs w:val="20"/>
                <w:lang w:eastAsia="es-CO"/>
              </w:rPr>
              <w:br/>
              <w:t>Se ajustaron las definiciones, la descripción de las actividades y el título de autorización.</w:t>
            </w:r>
          </w:p>
        </w:tc>
      </w:tr>
    </w:tbl>
    <w:p w:rsidR="00557741" w:rsidRDefault="00557741" w:rsidP="0001149E">
      <w:pPr>
        <w:spacing w:after="0" w:line="240" w:lineRule="auto"/>
        <w:rPr>
          <w:rFonts w:ascii="Arial" w:hAnsi="Arial" w:cs="Arial"/>
          <w:sz w:val="20"/>
          <w:szCs w:val="20"/>
        </w:rPr>
      </w:pPr>
    </w:p>
    <w:p w:rsidR="00557741" w:rsidRPr="001C0842" w:rsidRDefault="00557741" w:rsidP="0001149E">
      <w:pPr>
        <w:spacing w:after="0" w:line="240" w:lineRule="auto"/>
        <w:rPr>
          <w:rFonts w:ascii="Arial" w:hAnsi="Arial" w:cs="Arial"/>
          <w:sz w:val="20"/>
          <w:szCs w:val="20"/>
        </w:rPr>
      </w:pPr>
    </w:p>
    <w:p w:rsidR="004326D0" w:rsidRPr="001C0842" w:rsidRDefault="007428EF" w:rsidP="00670903">
      <w:pPr>
        <w:pStyle w:val="Prrafodelista"/>
        <w:numPr>
          <w:ilvl w:val="0"/>
          <w:numId w:val="1"/>
        </w:numPr>
        <w:shd w:val="clear" w:color="auto" w:fill="DEEAF6" w:themeFill="accent1" w:themeFillTint="33"/>
        <w:spacing w:line="240" w:lineRule="auto"/>
        <w:ind w:left="0" w:right="-943" w:firstLine="0"/>
        <w:rPr>
          <w:rFonts w:ascii="Arial" w:hAnsi="Arial" w:cs="Arial"/>
          <w:b/>
          <w:sz w:val="20"/>
          <w:szCs w:val="20"/>
        </w:rPr>
      </w:pPr>
      <w:r w:rsidRPr="001C0842">
        <w:rPr>
          <w:rFonts w:ascii="Arial" w:hAnsi="Arial" w:cs="Arial"/>
          <w:b/>
          <w:sz w:val="20"/>
          <w:szCs w:val="20"/>
        </w:rPr>
        <w:t>AUTORIZACIONES</w:t>
      </w:r>
      <w:r w:rsidR="001B6397" w:rsidRPr="001C0842">
        <w:rPr>
          <w:rFonts w:ascii="Arial" w:hAnsi="Arial" w:cs="Arial"/>
          <w:b/>
          <w:sz w:val="20"/>
          <w:szCs w:val="20"/>
        </w:rPr>
        <w:t>:</w:t>
      </w:r>
    </w:p>
    <w:p w:rsidR="004326D0" w:rsidRPr="001C0842" w:rsidRDefault="004326D0" w:rsidP="00765057">
      <w:pPr>
        <w:pStyle w:val="Prrafodelista"/>
        <w:spacing w:line="240" w:lineRule="auto"/>
        <w:ind w:left="0"/>
        <w:rPr>
          <w:rFonts w:ascii="Arial" w:hAnsi="Arial" w:cs="Arial"/>
          <w:b/>
          <w:sz w:val="20"/>
          <w:szCs w:val="20"/>
        </w:rPr>
      </w:pPr>
    </w:p>
    <w:tbl>
      <w:tblPr>
        <w:tblStyle w:val="Tablaconcuadrcula"/>
        <w:tblW w:w="9776" w:type="dxa"/>
        <w:tblLook w:val="04A0" w:firstRow="1" w:lastRow="0" w:firstColumn="1" w:lastColumn="0" w:noHBand="0" w:noVBand="1"/>
      </w:tblPr>
      <w:tblGrid>
        <w:gridCol w:w="1370"/>
        <w:gridCol w:w="3303"/>
        <w:gridCol w:w="2977"/>
        <w:gridCol w:w="2126"/>
      </w:tblGrid>
      <w:tr w:rsidR="007428EF" w:rsidRPr="001C0842" w:rsidTr="00670903">
        <w:tc>
          <w:tcPr>
            <w:tcW w:w="1370" w:type="dxa"/>
            <w:shd w:val="clear" w:color="auto" w:fill="FFFFFF" w:themeFill="background1"/>
          </w:tcPr>
          <w:p w:rsidR="007428EF" w:rsidRPr="001C0842" w:rsidRDefault="007428EF" w:rsidP="00765057">
            <w:pPr>
              <w:pStyle w:val="Prrafodelista"/>
              <w:ind w:left="0"/>
              <w:rPr>
                <w:rFonts w:ascii="Arial" w:hAnsi="Arial" w:cs="Arial"/>
                <w:sz w:val="20"/>
                <w:szCs w:val="20"/>
              </w:rPr>
            </w:pPr>
          </w:p>
        </w:tc>
        <w:tc>
          <w:tcPr>
            <w:tcW w:w="3303" w:type="dxa"/>
            <w:shd w:val="clear" w:color="auto" w:fill="DEEAF6" w:themeFill="accent1" w:themeFillTint="33"/>
          </w:tcPr>
          <w:p w:rsidR="007428EF" w:rsidRPr="001C0842" w:rsidRDefault="007428EF" w:rsidP="00765057">
            <w:pPr>
              <w:pStyle w:val="Prrafodelista"/>
              <w:ind w:left="0"/>
              <w:jc w:val="center"/>
              <w:rPr>
                <w:rFonts w:ascii="Arial" w:hAnsi="Arial" w:cs="Arial"/>
                <w:b/>
                <w:sz w:val="20"/>
                <w:szCs w:val="20"/>
              </w:rPr>
            </w:pPr>
            <w:r w:rsidRPr="001C0842">
              <w:rPr>
                <w:rFonts w:ascii="Arial" w:hAnsi="Arial" w:cs="Arial"/>
                <w:b/>
                <w:sz w:val="20"/>
                <w:szCs w:val="20"/>
              </w:rPr>
              <w:t>NOMBRE</w:t>
            </w:r>
          </w:p>
        </w:tc>
        <w:tc>
          <w:tcPr>
            <w:tcW w:w="2977" w:type="dxa"/>
            <w:shd w:val="clear" w:color="auto" w:fill="DEEAF6" w:themeFill="accent1" w:themeFillTint="33"/>
          </w:tcPr>
          <w:p w:rsidR="007428EF" w:rsidRPr="001C0842" w:rsidRDefault="007428EF" w:rsidP="00765057">
            <w:pPr>
              <w:pStyle w:val="Prrafodelista"/>
              <w:ind w:left="0"/>
              <w:jc w:val="center"/>
              <w:rPr>
                <w:rFonts w:ascii="Arial" w:hAnsi="Arial" w:cs="Arial"/>
                <w:b/>
                <w:sz w:val="20"/>
                <w:szCs w:val="20"/>
              </w:rPr>
            </w:pPr>
            <w:r w:rsidRPr="001C0842">
              <w:rPr>
                <w:rFonts w:ascii="Arial" w:hAnsi="Arial" w:cs="Arial"/>
                <w:b/>
                <w:sz w:val="20"/>
                <w:szCs w:val="20"/>
              </w:rPr>
              <w:t>CARGO</w:t>
            </w:r>
          </w:p>
        </w:tc>
        <w:tc>
          <w:tcPr>
            <w:tcW w:w="2126" w:type="dxa"/>
            <w:shd w:val="clear" w:color="auto" w:fill="DEEAF6" w:themeFill="accent1" w:themeFillTint="33"/>
          </w:tcPr>
          <w:p w:rsidR="007428EF" w:rsidRPr="001C0842" w:rsidRDefault="007428EF" w:rsidP="00765057">
            <w:pPr>
              <w:pStyle w:val="Prrafodelista"/>
              <w:ind w:left="0"/>
              <w:jc w:val="center"/>
              <w:rPr>
                <w:rFonts w:ascii="Arial" w:hAnsi="Arial" w:cs="Arial"/>
                <w:b/>
                <w:sz w:val="20"/>
                <w:szCs w:val="20"/>
              </w:rPr>
            </w:pPr>
            <w:r w:rsidRPr="001C0842">
              <w:rPr>
                <w:rFonts w:ascii="Arial" w:hAnsi="Arial" w:cs="Arial"/>
                <w:b/>
                <w:sz w:val="20"/>
                <w:szCs w:val="20"/>
              </w:rPr>
              <w:t>FIRMA</w:t>
            </w:r>
          </w:p>
        </w:tc>
      </w:tr>
      <w:tr w:rsidR="008F09D0" w:rsidRPr="001C0842" w:rsidTr="00670903">
        <w:tc>
          <w:tcPr>
            <w:tcW w:w="1370" w:type="dxa"/>
            <w:vMerge w:val="restart"/>
            <w:shd w:val="clear" w:color="auto" w:fill="DEEAF6" w:themeFill="accent1" w:themeFillTint="33"/>
          </w:tcPr>
          <w:p w:rsidR="008F09D0" w:rsidRDefault="008F09D0" w:rsidP="008F09D0">
            <w:pPr>
              <w:pStyle w:val="Prrafodelista"/>
              <w:ind w:left="0"/>
              <w:rPr>
                <w:rFonts w:ascii="Arial" w:hAnsi="Arial" w:cs="Arial"/>
                <w:b/>
                <w:sz w:val="20"/>
                <w:szCs w:val="20"/>
              </w:rPr>
            </w:pPr>
          </w:p>
          <w:p w:rsidR="008F09D0" w:rsidRPr="001C0842" w:rsidRDefault="008F09D0" w:rsidP="008F09D0">
            <w:pPr>
              <w:pStyle w:val="Prrafodelista"/>
              <w:ind w:left="0"/>
              <w:rPr>
                <w:rFonts w:ascii="Arial" w:hAnsi="Arial" w:cs="Arial"/>
                <w:b/>
                <w:sz w:val="20"/>
                <w:szCs w:val="20"/>
              </w:rPr>
            </w:pPr>
            <w:r w:rsidRPr="001C0842">
              <w:rPr>
                <w:rFonts w:ascii="Arial" w:hAnsi="Arial" w:cs="Arial"/>
                <w:b/>
                <w:sz w:val="20"/>
                <w:szCs w:val="20"/>
              </w:rPr>
              <w:t>Elaboró</w:t>
            </w: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8F09D0" w:rsidRPr="008F09D0" w:rsidRDefault="008F09D0" w:rsidP="008F09D0">
            <w:pPr>
              <w:jc w:val="center"/>
              <w:rPr>
                <w:rFonts w:ascii="Arial" w:hAnsi="Arial" w:cs="Arial"/>
                <w:color w:val="000000"/>
                <w:sz w:val="20"/>
                <w:szCs w:val="20"/>
              </w:rPr>
            </w:pPr>
            <w:r w:rsidRPr="008F09D0">
              <w:rPr>
                <w:rFonts w:ascii="Arial" w:hAnsi="Arial" w:cs="Arial"/>
                <w:color w:val="000000"/>
                <w:sz w:val="20"/>
                <w:szCs w:val="20"/>
              </w:rPr>
              <w:t>Diego García López</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8F09D0" w:rsidRPr="008F09D0" w:rsidRDefault="008F09D0" w:rsidP="008F09D0">
            <w:pPr>
              <w:jc w:val="center"/>
              <w:rPr>
                <w:rFonts w:ascii="Arial" w:hAnsi="Arial" w:cs="Arial"/>
                <w:color w:val="000000"/>
                <w:sz w:val="20"/>
                <w:szCs w:val="20"/>
              </w:rPr>
            </w:pPr>
            <w:r w:rsidRPr="008F09D0">
              <w:rPr>
                <w:rFonts w:ascii="Arial" w:hAnsi="Arial" w:cs="Arial"/>
                <w:color w:val="000000"/>
                <w:sz w:val="20"/>
                <w:szCs w:val="20"/>
              </w:rPr>
              <w:t>Profesional Especializado</w:t>
            </w:r>
          </w:p>
        </w:tc>
        <w:tc>
          <w:tcPr>
            <w:tcW w:w="2126" w:type="dxa"/>
          </w:tcPr>
          <w:p w:rsidR="008F09D0" w:rsidRPr="001C0842" w:rsidRDefault="008F09D0" w:rsidP="008F09D0">
            <w:pPr>
              <w:pStyle w:val="Prrafodelista"/>
              <w:ind w:left="0"/>
              <w:rPr>
                <w:rFonts w:ascii="Arial" w:hAnsi="Arial" w:cs="Arial"/>
                <w:sz w:val="20"/>
                <w:szCs w:val="20"/>
              </w:rPr>
            </w:pPr>
          </w:p>
        </w:tc>
      </w:tr>
      <w:tr w:rsidR="008F09D0" w:rsidRPr="001C0842" w:rsidTr="00670903">
        <w:tc>
          <w:tcPr>
            <w:tcW w:w="1370" w:type="dxa"/>
            <w:vMerge/>
            <w:shd w:val="clear" w:color="auto" w:fill="DEEAF6" w:themeFill="accent1" w:themeFillTint="33"/>
          </w:tcPr>
          <w:p w:rsidR="008F09D0" w:rsidRPr="001C0842" w:rsidRDefault="008F09D0" w:rsidP="008F09D0">
            <w:pPr>
              <w:pStyle w:val="Prrafodelista"/>
              <w:ind w:left="0"/>
              <w:rPr>
                <w:rFonts w:ascii="Arial" w:hAnsi="Arial" w:cs="Arial"/>
                <w:b/>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8F09D0" w:rsidRPr="008F09D0" w:rsidRDefault="008F09D0" w:rsidP="008F09D0">
            <w:pPr>
              <w:jc w:val="center"/>
              <w:rPr>
                <w:rFonts w:ascii="Arial" w:hAnsi="Arial" w:cs="Arial"/>
                <w:color w:val="000000"/>
                <w:sz w:val="20"/>
                <w:szCs w:val="20"/>
              </w:rPr>
            </w:pPr>
            <w:r w:rsidRPr="008F09D0">
              <w:rPr>
                <w:rFonts w:ascii="Arial" w:hAnsi="Arial" w:cs="Arial"/>
                <w:color w:val="000000"/>
                <w:sz w:val="20"/>
                <w:szCs w:val="20"/>
              </w:rPr>
              <w:t>Ana Judith Cantor Molina</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8F09D0" w:rsidRPr="008F09D0" w:rsidRDefault="008F09D0" w:rsidP="008F09D0">
            <w:pPr>
              <w:jc w:val="center"/>
              <w:rPr>
                <w:rFonts w:ascii="Arial" w:hAnsi="Arial" w:cs="Arial"/>
                <w:color w:val="000000"/>
                <w:sz w:val="20"/>
                <w:szCs w:val="20"/>
              </w:rPr>
            </w:pPr>
            <w:r w:rsidRPr="008F09D0">
              <w:rPr>
                <w:rFonts w:ascii="Arial" w:hAnsi="Arial" w:cs="Arial"/>
                <w:color w:val="000000"/>
                <w:sz w:val="20"/>
                <w:szCs w:val="20"/>
              </w:rPr>
              <w:t>Profesional Universitario</w:t>
            </w:r>
          </w:p>
        </w:tc>
        <w:tc>
          <w:tcPr>
            <w:tcW w:w="2126" w:type="dxa"/>
          </w:tcPr>
          <w:p w:rsidR="008F09D0" w:rsidRPr="001C0842" w:rsidRDefault="008F09D0" w:rsidP="008F09D0">
            <w:pPr>
              <w:pStyle w:val="Prrafodelista"/>
              <w:ind w:left="0"/>
              <w:rPr>
                <w:rFonts w:ascii="Arial" w:hAnsi="Arial" w:cs="Arial"/>
                <w:sz w:val="20"/>
                <w:szCs w:val="20"/>
              </w:rPr>
            </w:pPr>
          </w:p>
        </w:tc>
      </w:tr>
      <w:tr w:rsidR="008F09D0" w:rsidRPr="001C0842" w:rsidTr="00670903">
        <w:tc>
          <w:tcPr>
            <w:tcW w:w="1370" w:type="dxa"/>
            <w:vMerge/>
            <w:shd w:val="clear" w:color="auto" w:fill="DEEAF6" w:themeFill="accent1" w:themeFillTint="33"/>
          </w:tcPr>
          <w:p w:rsidR="008F09D0" w:rsidRPr="001C0842" w:rsidRDefault="008F09D0" w:rsidP="008F09D0">
            <w:pPr>
              <w:pStyle w:val="Prrafodelista"/>
              <w:ind w:left="0"/>
              <w:rPr>
                <w:rFonts w:ascii="Arial" w:hAnsi="Arial" w:cs="Arial"/>
                <w:b/>
                <w:sz w:val="20"/>
                <w:szCs w:val="20"/>
              </w:rPr>
            </w:pP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8F09D0" w:rsidRPr="008F09D0" w:rsidRDefault="008F09D0" w:rsidP="008F09D0">
            <w:pPr>
              <w:jc w:val="center"/>
              <w:rPr>
                <w:rFonts w:ascii="Arial" w:hAnsi="Arial" w:cs="Arial"/>
                <w:color w:val="000000"/>
                <w:sz w:val="20"/>
                <w:szCs w:val="20"/>
              </w:rPr>
            </w:pPr>
            <w:r w:rsidRPr="008F09D0">
              <w:rPr>
                <w:rFonts w:ascii="Arial" w:hAnsi="Arial" w:cs="Arial"/>
                <w:color w:val="000000"/>
                <w:sz w:val="20"/>
                <w:szCs w:val="20"/>
              </w:rPr>
              <w:t>Jorge Armando Rodríguez Vergara</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8F09D0" w:rsidRPr="008F09D0" w:rsidRDefault="008F09D0" w:rsidP="008F09D0">
            <w:pPr>
              <w:jc w:val="center"/>
              <w:rPr>
                <w:rFonts w:ascii="Arial" w:hAnsi="Arial" w:cs="Arial"/>
                <w:color w:val="000000"/>
                <w:sz w:val="20"/>
                <w:szCs w:val="20"/>
              </w:rPr>
            </w:pPr>
            <w:r w:rsidRPr="008F09D0">
              <w:rPr>
                <w:rFonts w:ascii="Arial" w:hAnsi="Arial" w:cs="Arial"/>
                <w:color w:val="000000"/>
                <w:sz w:val="20"/>
                <w:szCs w:val="20"/>
              </w:rPr>
              <w:t>Profesional Universitario</w:t>
            </w:r>
          </w:p>
        </w:tc>
        <w:tc>
          <w:tcPr>
            <w:tcW w:w="2126" w:type="dxa"/>
          </w:tcPr>
          <w:p w:rsidR="008F09D0" w:rsidRPr="001C0842" w:rsidRDefault="008F09D0" w:rsidP="008F09D0">
            <w:pPr>
              <w:pStyle w:val="Prrafodelista"/>
              <w:ind w:left="0"/>
              <w:rPr>
                <w:rFonts w:ascii="Arial" w:hAnsi="Arial" w:cs="Arial"/>
                <w:sz w:val="20"/>
                <w:szCs w:val="20"/>
              </w:rPr>
            </w:pPr>
          </w:p>
        </w:tc>
      </w:tr>
      <w:tr w:rsidR="008F09D0" w:rsidRPr="001C0842" w:rsidTr="00B01204">
        <w:tc>
          <w:tcPr>
            <w:tcW w:w="1370" w:type="dxa"/>
            <w:shd w:val="clear" w:color="auto" w:fill="DEEAF6" w:themeFill="accent1" w:themeFillTint="33"/>
          </w:tcPr>
          <w:p w:rsidR="008F09D0" w:rsidRPr="001C0842" w:rsidRDefault="008F09D0" w:rsidP="008F09D0">
            <w:pPr>
              <w:pStyle w:val="Prrafodelista"/>
              <w:ind w:left="0"/>
              <w:rPr>
                <w:rFonts w:ascii="Arial" w:hAnsi="Arial" w:cs="Arial"/>
                <w:b/>
                <w:sz w:val="20"/>
                <w:szCs w:val="20"/>
              </w:rPr>
            </w:pPr>
            <w:r w:rsidRPr="001C0842">
              <w:rPr>
                <w:rFonts w:ascii="Arial" w:hAnsi="Arial" w:cs="Arial"/>
                <w:b/>
                <w:sz w:val="20"/>
                <w:szCs w:val="20"/>
              </w:rPr>
              <w:t>Revisó</w:t>
            </w: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8F09D0" w:rsidRPr="008F09D0" w:rsidRDefault="008F09D0" w:rsidP="008F09D0">
            <w:pPr>
              <w:jc w:val="center"/>
              <w:rPr>
                <w:rFonts w:ascii="Arial" w:hAnsi="Arial" w:cs="Arial"/>
                <w:color w:val="000000"/>
                <w:sz w:val="20"/>
                <w:szCs w:val="20"/>
              </w:rPr>
            </w:pPr>
            <w:r w:rsidRPr="008F09D0">
              <w:rPr>
                <w:rFonts w:ascii="Arial" w:hAnsi="Arial" w:cs="Arial"/>
                <w:color w:val="000000"/>
                <w:sz w:val="20"/>
                <w:szCs w:val="20"/>
              </w:rPr>
              <w:t>Martha Janeth Carreño Lizarazo</w:t>
            </w:r>
          </w:p>
        </w:tc>
        <w:tc>
          <w:tcPr>
            <w:tcW w:w="2977" w:type="dxa"/>
            <w:tcBorders>
              <w:top w:val="single" w:sz="4" w:space="0" w:color="auto"/>
              <w:left w:val="nil"/>
              <w:bottom w:val="single" w:sz="4" w:space="0" w:color="auto"/>
              <w:right w:val="single" w:sz="4" w:space="0" w:color="auto"/>
            </w:tcBorders>
            <w:shd w:val="clear" w:color="000000" w:fill="FFFFFF"/>
            <w:vAlign w:val="bottom"/>
          </w:tcPr>
          <w:p w:rsidR="008F09D0" w:rsidRPr="008F09D0" w:rsidRDefault="008F09D0" w:rsidP="008F09D0">
            <w:pPr>
              <w:jc w:val="center"/>
              <w:rPr>
                <w:rFonts w:ascii="Arial" w:hAnsi="Arial" w:cs="Arial"/>
                <w:color w:val="000000"/>
                <w:sz w:val="20"/>
                <w:szCs w:val="20"/>
              </w:rPr>
            </w:pPr>
            <w:r w:rsidRPr="008F09D0">
              <w:rPr>
                <w:rFonts w:ascii="Arial" w:hAnsi="Arial" w:cs="Arial"/>
                <w:color w:val="000000"/>
                <w:sz w:val="20"/>
                <w:szCs w:val="20"/>
              </w:rPr>
              <w:t>Subdirectora Administrativa y Financiera</w:t>
            </w:r>
          </w:p>
        </w:tc>
        <w:tc>
          <w:tcPr>
            <w:tcW w:w="2126" w:type="dxa"/>
          </w:tcPr>
          <w:p w:rsidR="008F09D0" w:rsidRPr="001C0842" w:rsidRDefault="008F09D0" w:rsidP="008F09D0">
            <w:pPr>
              <w:pStyle w:val="Prrafodelista"/>
              <w:ind w:left="0"/>
              <w:rPr>
                <w:rFonts w:ascii="Arial" w:hAnsi="Arial" w:cs="Arial"/>
                <w:sz w:val="20"/>
                <w:szCs w:val="20"/>
              </w:rPr>
            </w:pPr>
          </w:p>
        </w:tc>
      </w:tr>
      <w:tr w:rsidR="008F09D0" w:rsidRPr="001C0842" w:rsidTr="00B01204">
        <w:tc>
          <w:tcPr>
            <w:tcW w:w="1370" w:type="dxa"/>
            <w:shd w:val="clear" w:color="auto" w:fill="DEEAF6" w:themeFill="accent1" w:themeFillTint="33"/>
          </w:tcPr>
          <w:p w:rsidR="008F09D0" w:rsidRPr="001C0842" w:rsidRDefault="008F09D0" w:rsidP="008F09D0">
            <w:pPr>
              <w:pStyle w:val="Prrafodelista"/>
              <w:ind w:left="0"/>
              <w:rPr>
                <w:rFonts w:ascii="Arial" w:hAnsi="Arial" w:cs="Arial"/>
                <w:b/>
                <w:sz w:val="20"/>
                <w:szCs w:val="20"/>
              </w:rPr>
            </w:pPr>
            <w:r w:rsidRPr="001C0842">
              <w:rPr>
                <w:rFonts w:ascii="Arial" w:hAnsi="Arial" w:cs="Arial"/>
                <w:b/>
                <w:sz w:val="20"/>
                <w:szCs w:val="20"/>
              </w:rPr>
              <w:t>Aprobó</w:t>
            </w:r>
          </w:p>
        </w:tc>
        <w:tc>
          <w:tcPr>
            <w:tcW w:w="3303" w:type="dxa"/>
            <w:tcBorders>
              <w:top w:val="single" w:sz="4" w:space="0" w:color="auto"/>
              <w:left w:val="single" w:sz="4" w:space="0" w:color="auto"/>
              <w:bottom w:val="single" w:sz="4" w:space="0" w:color="auto"/>
              <w:right w:val="single" w:sz="4" w:space="0" w:color="auto"/>
            </w:tcBorders>
            <w:shd w:val="clear" w:color="000000" w:fill="FFFFFF"/>
            <w:vAlign w:val="center"/>
          </w:tcPr>
          <w:p w:rsidR="008F09D0" w:rsidRPr="008F09D0" w:rsidRDefault="008F09D0" w:rsidP="008F09D0">
            <w:pPr>
              <w:jc w:val="center"/>
              <w:rPr>
                <w:rFonts w:ascii="Arial" w:hAnsi="Arial" w:cs="Arial"/>
                <w:color w:val="000000"/>
                <w:sz w:val="20"/>
                <w:szCs w:val="20"/>
              </w:rPr>
            </w:pPr>
            <w:r w:rsidRPr="008F09D0">
              <w:rPr>
                <w:rFonts w:ascii="Arial" w:hAnsi="Arial" w:cs="Arial"/>
                <w:color w:val="000000"/>
                <w:sz w:val="20"/>
                <w:szCs w:val="20"/>
              </w:rPr>
              <w:t>Alejandro Lobo Sagre</w:t>
            </w:r>
          </w:p>
        </w:tc>
        <w:tc>
          <w:tcPr>
            <w:tcW w:w="2977" w:type="dxa"/>
            <w:tcBorders>
              <w:top w:val="single" w:sz="4" w:space="0" w:color="auto"/>
              <w:left w:val="nil"/>
              <w:bottom w:val="single" w:sz="4" w:space="0" w:color="auto"/>
              <w:right w:val="single" w:sz="4" w:space="0" w:color="auto"/>
            </w:tcBorders>
            <w:shd w:val="clear" w:color="000000" w:fill="FFFFFF"/>
            <w:vAlign w:val="bottom"/>
          </w:tcPr>
          <w:p w:rsidR="008F09D0" w:rsidRPr="008F09D0" w:rsidRDefault="008F09D0" w:rsidP="008F09D0">
            <w:pPr>
              <w:jc w:val="center"/>
              <w:rPr>
                <w:rFonts w:ascii="Arial" w:hAnsi="Arial" w:cs="Arial"/>
                <w:color w:val="000000"/>
                <w:sz w:val="20"/>
                <w:szCs w:val="20"/>
              </w:rPr>
            </w:pPr>
            <w:r w:rsidRPr="008F09D0">
              <w:rPr>
                <w:rFonts w:ascii="Arial" w:hAnsi="Arial" w:cs="Arial"/>
                <w:color w:val="000000"/>
                <w:sz w:val="20"/>
                <w:szCs w:val="20"/>
              </w:rPr>
              <w:t>Jefe de Oficina Asesora de Planeación</w:t>
            </w:r>
          </w:p>
        </w:tc>
        <w:tc>
          <w:tcPr>
            <w:tcW w:w="2126" w:type="dxa"/>
          </w:tcPr>
          <w:p w:rsidR="008F09D0" w:rsidRPr="001C0842" w:rsidRDefault="008F09D0" w:rsidP="008F09D0">
            <w:pPr>
              <w:pStyle w:val="Prrafodelista"/>
              <w:ind w:left="0"/>
              <w:rPr>
                <w:rFonts w:ascii="Arial" w:hAnsi="Arial" w:cs="Arial"/>
                <w:sz w:val="20"/>
                <w:szCs w:val="20"/>
              </w:rPr>
            </w:pPr>
          </w:p>
        </w:tc>
      </w:tr>
    </w:tbl>
    <w:p w:rsidR="004326D0" w:rsidRPr="001C0842" w:rsidRDefault="004326D0" w:rsidP="00765057">
      <w:pPr>
        <w:pStyle w:val="Prrafodelista"/>
        <w:ind w:left="0"/>
        <w:rPr>
          <w:rFonts w:ascii="Arial" w:hAnsi="Arial" w:cs="Arial"/>
          <w:sz w:val="20"/>
          <w:szCs w:val="20"/>
        </w:rPr>
      </w:pPr>
    </w:p>
    <w:sectPr w:rsidR="004326D0" w:rsidRPr="001C0842" w:rsidSect="003B7B6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0D0" w:rsidRDefault="007660D0" w:rsidP="00291CBD">
      <w:pPr>
        <w:spacing w:after="0" w:line="240" w:lineRule="auto"/>
      </w:pPr>
      <w:r>
        <w:separator/>
      </w:r>
    </w:p>
  </w:endnote>
  <w:endnote w:type="continuationSeparator" w:id="0">
    <w:p w:rsidR="007660D0" w:rsidRDefault="007660D0" w:rsidP="0029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DD6" w:rsidRPr="00291CBD" w:rsidRDefault="00E06DD6">
    <w:pPr>
      <w:pStyle w:val="Piedepgina"/>
      <w:rPr>
        <w:rFonts w:ascii="Arial" w:hAnsi="Arial" w:cs="Arial"/>
        <w:sz w:val="24"/>
        <w:szCs w:val="24"/>
      </w:rPr>
    </w:pPr>
    <w:r>
      <w:rPr>
        <w:noProof/>
        <w:lang w:eastAsia="es-CO"/>
      </w:rPr>
      <mc:AlternateContent>
        <mc:Choice Requires="wps">
          <w:drawing>
            <wp:anchor distT="0" distB="0" distL="114300" distR="114300" simplePos="0" relativeHeight="251670528" behindDoc="0" locked="0" layoutInCell="1" allowOverlap="1" wp14:anchorId="68162FE4" wp14:editId="363830D8">
              <wp:simplePos x="0" y="0"/>
              <wp:positionH relativeFrom="column">
                <wp:posOffset>7127685</wp:posOffset>
              </wp:positionH>
              <wp:positionV relativeFrom="paragraph">
                <wp:posOffset>77470</wp:posOffset>
              </wp:positionV>
              <wp:extent cx="1090835" cy="530178"/>
              <wp:effectExtent l="0" t="0" r="0" b="3810"/>
              <wp:wrapNone/>
              <wp:docPr id="11" name="Cuadro de texto 11"/>
              <wp:cNvGraphicFramePr/>
              <a:graphic xmlns:a="http://schemas.openxmlformats.org/drawingml/2006/main">
                <a:graphicData uri="http://schemas.microsoft.com/office/word/2010/wordprocessingShape">
                  <wps:wsp>
                    <wps:cNvSpPr txBox="1"/>
                    <wps:spPr>
                      <a:xfrm>
                        <a:off x="0" y="0"/>
                        <a:ext cx="1090835" cy="530178"/>
                      </a:xfrm>
                      <a:prstGeom prst="rect">
                        <a:avLst/>
                      </a:prstGeom>
                      <a:solidFill>
                        <a:srgbClr val="FFFFFF"/>
                      </a:solidFill>
                      <a:ln>
                        <a:noFill/>
                        <a:prstDash/>
                      </a:ln>
                    </wps:spPr>
                    <wps:txbx>
                      <w:txbxContent>
                        <w:p w:rsidR="00E06DD6" w:rsidRDefault="00E06DD6" w:rsidP="00765057">
                          <w:pPr>
                            <w:pStyle w:val="Piedepgina"/>
                            <w:jc w:val="right"/>
                            <w:rPr>
                              <w:rFonts w:ascii="Arial" w:hAnsi="Arial" w:cs="Arial"/>
                              <w:sz w:val="24"/>
                              <w:szCs w:val="24"/>
                            </w:rPr>
                          </w:pPr>
                          <w:r>
                            <w:rPr>
                              <w:rFonts w:ascii="Arial" w:hAnsi="Arial" w:cs="Arial"/>
                              <w:sz w:val="24"/>
                              <w:szCs w:val="24"/>
                            </w:rPr>
                            <w:t>DE-FM-16</w:t>
                          </w:r>
                        </w:p>
                        <w:p w:rsidR="00E06DD6" w:rsidRPr="001B6397" w:rsidRDefault="00E06DD6" w:rsidP="00765057">
                          <w:pPr>
                            <w:pStyle w:val="Piedepgina"/>
                            <w:jc w:val="right"/>
                            <w:rPr>
                              <w:rFonts w:ascii="Arial" w:hAnsi="Arial" w:cs="Arial"/>
                              <w:sz w:val="24"/>
                              <w:szCs w:val="24"/>
                            </w:rPr>
                          </w:pPr>
                          <w:r>
                            <w:rPr>
                              <w:rFonts w:ascii="Arial" w:hAnsi="Arial" w:cs="Arial"/>
                              <w:sz w:val="24"/>
                              <w:szCs w:val="24"/>
                            </w:rPr>
                            <w:t>V3</w:t>
                          </w:r>
                        </w:p>
                        <w:p w:rsidR="00E06DD6" w:rsidRDefault="00E06DD6" w:rsidP="00765057">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xmlns="">
          <w:pict>
            <v:shapetype w14:anchorId="68162FE4" id="_x0000_t202" coordsize="21600,21600" o:spt="202" path="m,l,21600r21600,l21600,xe">
              <v:stroke joinstyle="miter"/>
              <v:path gradientshapeok="t" o:connecttype="rect"/>
            </v:shapetype>
            <v:shape id="Cuadro de texto 11" o:spid="_x0000_s1028" type="#_x0000_t202" style="position:absolute;margin-left:561.25pt;margin-top:6.1pt;width:85.9pt;height:4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" stroked="f">
              <v:textbox>
                <w:txbxContent>
                  <w:p w:rsidR="00E06DD6" w:rsidRDefault="00E06DD6" w:rsidP="00765057">
                    <w:pPr>
                      <w:pStyle w:val="Piedepgina"/>
                      <w:jc w:val="right"/>
                      <w:rPr>
                        <w:rFonts w:ascii="Arial" w:hAnsi="Arial" w:cs="Arial"/>
                        <w:sz w:val="24"/>
                        <w:szCs w:val="24"/>
                      </w:rPr>
                    </w:pPr>
                    <w:r>
                      <w:rPr>
                        <w:rFonts w:ascii="Arial" w:hAnsi="Arial" w:cs="Arial"/>
                        <w:sz w:val="24"/>
                        <w:szCs w:val="24"/>
                      </w:rPr>
                      <w:t>DE-FM-16</w:t>
                    </w:r>
                  </w:p>
                  <w:p w:rsidR="00E06DD6" w:rsidRPr="001B6397" w:rsidRDefault="00E06DD6" w:rsidP="00765057">
                    <w:pPr>
                      <w:pStyle w:val="Piedepgina"/>
                      <w:jc w:val="right"/>
                      <w:rPr>
                        <w:rFonts w:ascii="Arial" w:hAnsi="Arial" w:cs="Arial"/>
                        <w:sz w:val="24"/>
                        <w:szCs w:val="24"/>
                      </w:rPr>
                    </w:pPr>
                    <w:r>
                      <w:rPr>
                        <w:rFonts w:ascii="Arial" w:hAnsi="Arial" w:cs="Arial"/>
                        <w:sz w:val="24"/>
                        <w:szCs w:val="24"/>
                      </w:rPr>
                      <w:t>V3</w:t>
                    </w:r>
                  </w:p>
                  <w:p w:rsidR="00E06DD6" w:rsidRDefault="00E06DD6" w:rsidP="00765057">
                    <w:pPr>
                      <w:rPr>
                        <w:rFonts w:ascii="Arial Narrow" w:hAnsi="Arial Narrow" w:cs="Arial"/>
                      </w:rPr>
                    </w:pPr>
                  </w:p>
                </w:txbxContent>
              </v:textbox>
            </v:shape>
          </w:pict>
        </mc:Fallback>
      </mc:AlternateContent>
    </w:r>
    <w:r w:rsidRPr="00291CBD">
      <w:rPr>
        <w:rFonts w:ascii="Arial" w:hAnsi="Arial" w:cs="Arial"/>
        <w:sz w:val="24"/>
        <w:szCs w:val="24"/>
      </w:rPr>
      <w:ptab w:relativeTo="margin" w:alignment="center" w:leader="none"/>
    </w:r>
    <w:r w:rsidRPr="00291CBD">
      <w:rPr>
        <w:rFonts w:ascii="Arial" w:hAnsi="Arial" w:cs="Arial"/>
        <w:sz w:val="24"/>
        <w:szCs w:val="24"/>
      </w:rPr>
      <w:ptab w:relativeTo="margin" w:alignment="right" w:leader="none"/>
    </w:r>
  </w:p>
  <w:p w:rsidR="00E06DD6" w:rsidRPr="00291CBD" w:rsidRDefault="0007799A" w:rsidP="0007799A">
    <w:pPr>
      <w:pStyle w:val="Piedepgina"/>
      <w:tabs>
        <w:tab w:val="clear" w:pos="4419"/>
        <w:tab w:val="clear" w:pos="8838"/>
        <w:tab w:val="left" w:pos="7350"/>
      </w:tabs>
      <w:rPr>
        <w:rFonts w:ascii="Arial" w:hAnsi="Arial" w:cs="Arial"/>
        <w:sz w:val="24"/>
        <w:szCs w:val="24"/>
      </w:rPr>
    </w:pPr>
    <w:r>
      <w:rPr>
        <w:noProof/>
        <w:lang w:eastAsia="es-CO"/>
      </w:rPr>
      <mc:AlternateContent>
        <mc:Choice Requires="wps">
          <w:drawing>
            <wp:anchor distT="0" distB="0" distL="114300" distR="114300" simplePos="0" relativeHeight="251672576" behindDoc="0" locked="0" layoutInCell="1" allowOverlap="1" wp14:anchorId="58760411" wp14:editId="4286F13E">
              <wp:simplePos x="0" y="0"/>
              <wp:positionH relativeFrom="column">
                <wp:posOffset>5128895</wp:posOffset>
              </wp:positionH>
              <wp:positionV relativeFrom="paragraph">
                <wp:posOffset>19050</wp:posOffset>
              </wp:positionV>
              <wp:extent cx="1090835" cy="530178"/>
              <wp:effectExtent l="0" t="0" r="0" b="3810"/>
              <wp:wrapNone/>
              <wp:docPr id="1" name="Cuadro de texto 1"/>
              <wp:cNvGraphicFramePr/>
              <a:graphic xmlns:a="http://schemas.openxmlformats.org/drawingml/2006/main">
                <a:graphicData uri="http://schemas.microsoft.com/office/word/2010/wordprocessingShape">
                  <wps:wsp>
                    <wps:cNvSpPr txBox="1"/>
                    <wps:spPr>
                      <a:xfrm>
                        <a:off x="0" y="0"/>
                        <a:ext cx="1090835" cy="530178"/>
                      </a:xfrm>
                      <a:prstGeom prst="rect">
                        <a:avLst/>
                      </a:prstGeom>
                      <a:solidFill>
                        <a:srgbClr val="FFFFFF"/>
                      </a:solidFill>
                      <a:ln>
                        <a:noFill/>
                        <a:prstDash/>
                      </a:ln>
                    </wps:spPr>
                    <wps:txbx>
                      <w:txbxContent>
                        <w:p w:rsidR="0007799A" w:rsidRPr="00D6428A" w:rsidRDefault="0007799A" w:rsidP="0007799A">
                          <w:pPr>
                            <w:pStyle w:val="Piedepgina"/>
                            <w:jc w:val="right"/>
                            <w:rPr>
                              <w:rFonts w:ascii="Arial" w:hAnsi="Arial" w:cs="Arial"/>
                              <w:sz w:val="20"/>
                              <w:szCs w:val="20"/>
                            </w:rPr>
                          </w:pPr>
                          <w:r w:rsidRPr="00D6428A">
                            <w:rPr>
                              <w:rFonts w:ascii="Arial" w:hAnsi="Arial" w:cs="Arial"/>
                              <w:sz w:val="20"/>
                              <w:szCs w:val="20"/>
                            </w:rPr>
                            <w:t>DE-FM-16</w:t>
                          </w:r>
                        </w:p>
                        <w:p w:rsidR="0007799A" w:rsidRPr="00D6428A" w:rsidRDefault="0007799A" w:rsidP="0007799A">
                          <w:pPr>
                            <w:pStyle w:val="Piedepgina"/>
                            <w:jc w:val="right"/>
                            <w:rPr>
                              <w:rFonts w:ascii="Arial" w:hAnsi="Arial" w:cs="Arial"/>
                              <w:sz w:val="20"/>
                              <w:szCs w:val="20"/>
                            </w:rPr>
                          </w:pPr>
                          <w:r w:rsidRPr="00D6428A">
                            <w:rPr>
                              <w:rFonts w:ascii="Arial" w:hAnsi="Arial" w:cs="Arial"/>
                              <w:sz w:val="20"/>
                              <w:szCs w:val="20"/>
                            </w:rPr>
                            <w:t>V3</w:t>
                          </w:r>
                        </w:p>
                        <w:p w:rsidR="0007799A" w:rsidRPr="00D6428A" w:rsidRDefault="0007799A" w:rsidP="0007799A">
                          <w:pPr>
                            <w:rPr>
                              <w:rFonts w:ascii="Arial Narrow" w:hAnsi="Arial Narrow" w:cs="Arial"/>
                              <w:sz w:val="20"/>
                              <w:szCs w:val="20"/>
                            </w:rPr>
                          </w:pP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xmlns="">
          <w:pict>
            <v:shapetype w14:anchorId="58760411" id="_x0000_t202" coordsize="21600,21600" o:spt="202" path="m,l,21600r21600,l21600,xe">
              <v:stroke joinstyle="miter"/>
              <v:path gradientshapeok="t" o:connecttype="rect"/>
            </v:shapetype>
            <v:shape id="Cuadro de texto 1" o:spid="_x0000_s1029" type="#_x0000_t202" style="position:absolute;margin-left:403.85pt;margin-top:1.5pt;width:85.9pt;height:4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" stroked="f">
              <v:textbox>
                <w:txbxContent>
                  <w:p w:rsidR="0007799A" w:rsidRPr="00D6428A" w:rsidRDefault="0007799A" w:rsidP="0007799A">
                    <w:pPr>
                      <w:pStyle w:val="Piedepgina"/>
                      <w:jc w:val="right"/>
                      <w:rPr>
                        <w:rFonts w:ascii="Arial" w:hAnsi="Arial" w:cs="Arial"/>
                        <w:sz w:val="20"/>
                        <w:szCs w:val="20"/>
                      </w:rPr>
                    </w:pPr>
                    <w:r w:rsidRPr="00D6428A">
                      <w:rPr>
                        <w:rFonts w:ascii="Arial" w:hAnsi="Arial" w:cs="Arial"/>
                        <w:sz w:val="20"/>
                        <w:szCs w:val="20"/>
                      </w:rPr>
                      <w:t>DE-FM-16</w:t>
                    </w:r>
                  </w:p>
                  <w:p w:rsidR="0007799A" w:rsidRPr="00D6428A" w:rsidRDefault="0007799A" w:rsidP="0007799A">
                    <w:pPr>
                      <w:pStyle w:val="Piedepgina"/>
                      <w:jc w:val="right"/>
                      <w:rPr>
                        <w:rFonts w:ascii="Arial" w:hAnsi="Arial" w:cs="Arial"/>
                        <w:sz w:val="20"/>
                        <w:szCs w:val="20"/>
                      </w:rPr>
                    </w:pPr>
                    <w:r w:rsidRPr="00D6428A">
                      <w:rPr>
                        <w:rFonts w:ascii="Arial" w:hAnsi="Arial" w:cs="Arial"/>
                        <w:sz w:val="20"/>
                        <w:szCs w:val="20"/>
                      </w:rPr>
                      <w:t>V3</w:t>
                    </w:r>
                  </w:p>
                  <w:p w:rsidR="0007799A" w:rsidRPr="00D6428A" w:rsidRDefault="0007799A" w:rsidP="0007799A">
                    <w:pPr>
                      <w:rPr>
                        <w:rFonts w:ascii="Arial Narrow" w:hAnsi="Arial Narrow" w:cs="Arial"/>
                        <w:sz w:val="20"/>
                        <w:szCs w:val="20"/>
                      </w:rPr>
                    </w:pPr>
                  </w:p>
                </w:txbxContent>
              </v:textbox>
            </v:shape>
          </w:pict>
        </mc:Fallback>
      </mc:AlternateContent>
    </w:r>
    <w:r w:rsidR="004532E9">
      <w:rPr>
        <w:noProof/>
        <w:lang w:eastAsia="es-CO"/>
      </w:rPr>
      <mc:AlternateContent>
        <mc:Choice Requires="wps">
          <w:drawing>
            <wp:anchor distT="0" distB="0" distL="114300" distR="114300" simplePos="0" relativeHeight="251659264" behindDoc="0" locked="0" layoutInCell="1" allowOverlap="1" wp14:anchorId="79B47F69" wp14:editId="1C88E139">
              <wp:simplePos x="0" y="0"/>
              <wp:positionH relativeFrom="column">
                <wp:posOffset>2366645</wp:posOffset>
              </wp:positionH>
              <wp:positionV relativeFrom="paragraph">
                <wp:posOffset>24130</wp:posOffset>
              </wp:positionV>
              <wp:extent cx="1332535" cy="393700"/>
              <wp:effectExtent l="0" t="0" r="1270" b="6350"/>
              <wp:wrapNone/>
              <wp:docPr id="2" name="Cuadro de texto 2"/>
              <wp:cNvGraphicFramePr/>
              <a:graphic xmlns:a="http://schemas.openxmlformats.org/drawingml/2006/main">
                <a:graphicData uri="http://schemas.microsoft.com/office/word/2010/wordprocessingShape">
                  <wps:wsp>
                    <wps:cNvSpPr txBox="1"/>
                    <wps:spPr>
                      <a:xfrm>
                        <a:off x="0" y="0"/>
                        <a:ext cx="1332535" cy="393700"/>
                      </a:xfrm>
                      <a:prstGeom prst="rect">
                        <a:avLst/>
                      </a:prstGeom>
                      <a:solidFill>
                        <a:srgbClr val="FFFFFF"/>
                      </a:solidFill>
                      <a:ln>
                        <a:noFill/>
                        <a:prstDash/>
                      </a:ln>
                    </wps:spPr>
                    <wps:txbx>
                      <w:txbxContent>
                        <w:p w:rsidR="00E06DD6" w:rsidRPr="00B51032" w:rsidRDefault="00E06DD6" w:rsidP="00EE6651">
                          <w:pPr>
                            <w:pStyle w:val="Piedepgina"/>
                            <w:jc w:val="center"/>
                            <w:rPr>
                              <w:rFonts w:ascii="Arial" w:hAnsi="Arial" w:cs="Arial"/>
                              <w:sz w:val="20"/>
                              <w:szCs w:val="20"/>
                            </w:rPr>
                          </w:pPr>
                          <w:r w:rsidRPr="00B51032">
                            <w:rPr>
                              <w:rFonts w:ascii="Arial" w:hAnsi="Arial" w:cs="Arial"/>
                              <w:sz w:val="20"/>
                              <w:szCs w:val="20"/>
                            </w:rPr>
                            <w:t xml:space="preserve">Página </w:t>
                          </w:r>
                          <w:r w:rsidRPr="00B51032">
                            <w:rPr>
                              <w:rFonts w:ascii="Arial" w:hAnsi="Arial" w:cs="Arial"/>
                              <w:b/>
                              <w:sz w:val="20"/>
                              <w:szCs w:val="20"/>
                            </w:rPr>
                            <w:fldChar w:fldCharType="begin"/>
                          </w:r>
                          <w:r w:rsidRPr="00B51032">
                            <w:rPr>
                              <w:rFonts w:ascii="Arial" w:hAnsi="Arial" w:cs="Arial"/>
                              <w:b/>
                              <w:sz w:val="20"/>
                              <w:szCs w:val="20"/>
                            </w:rPr>
                            <w:instrText xml:space="preserve"> PAGE </w:instrText>
                          </w:r>
                          <w:r w:rsidRPr="00B51032">
                            <w:rPr>
                              <w:rFonts w:ascii="Arial" w:hAnsi="Arial" w:cs="Arial"/>
                              <w:b/>
                              <w:sz w:val="20"/>
                              <w:szCs w:val="20"/>
                            </w:rPr>
                            <w:fldChar w:fldCharType="separate"/>
                          </w:r>
                          <w:r w:rsidR="002A7E39">
                            <w:rPr>
                              <w:rFonts w:ascii="Arial" w:hAnsi="Arial" w:cs="Arial"/>
                              <w:b/>
                              <w:noProof/>
                              <w:sz w:val="20"/>
                              <w:szCs w:val="20"/>
                            </w:rPr>
                            <w:t>1</w:t>
                          </w:r>
                          <w:r w:rsidRPr="00B51032">
                            <w:rPr>
                              <w:rFonts w:ascii="Arial" w:hAnsi="Arial" w:cs="Arial"/>
                              <w:b/>
                              <w:sz w:val="20"/>
                              <w:szCs w:val="20"/>
                            </w:rPr>
                            <w:fldChar w:fldCharType="end"/>
                          </w:r>
                          <w:r w:rsidRPr="00B51032">
                            <w:rPr>
                              <w:rFonts w:ascii="Arial" w:hAnsi="Arial" w:cs="Arial"/>
                              <w:sz w:val="20"/>
                              <w:szCs w:val="20"/>
                            </w:rPr>
                            <w:t xml:space="preserve"> de </w:t>
                          </w:r>
                          <w:r w:rsidRPr="00B51032">
                            <w:rPr>
                              <w:rFonts w:ascii="Arial" w:hAnsi="Arial" w:cs="Arial"/>
                              <w:b/>
                              <w:sz w:val="20"/>
                              <w:szCs w:val="20"/>
                            </w:rPr>
                            <w:fldChar w:fldCharType="begin"/>
                          </w:r>
                          <w:r w:rsidRPr="00B51032">
                            <w:rPr>
                              <w:rFonts w:ascii="Arial" w:hAnsi="Arial" w:cs="Arial"/>
                              <w:b/>
                              <w:sz w:val="20"/>
                              <w:szCs w:val="20"/>
                            </w:rPr>
                            <w:instrText xml:space="preserve"> NUMPAGES </w:instrText>
                          </w:r>
                          <w:r w:rsidRPr="00B51032">
                            <w:rPr>
                              <w:rFonts w:ascii="Arial" w:hAnsi="Arial" w:cs="Arial"/>
                              <w:b/>
                              <w:sz w:val="20"/>
                              <w:szCs w:val="20"/>
                            </w:rPr>
                            <w:fldChar w:fldCharType="separate"/>
                          </w:r>
                          <w:r w:rsidR="002A7E39">
                            <w:rPr>
                              <w:rFonts w:ascii="Arial" w:hAnsi="Arial" w:cs="Arial"/>
                              <w:b/>
                              <w:noProof/>
                              <w:sz w:val="20"/>
                              <w:szCs w:val="20"/>
                            </w:rPr>
                            <w:t>4</w:t>
                          </w:r>
                          <w:r w:rsidRPr="00B51032">
                            <w:rPr>
                              <w:rFonts w:ascii="Arial" w:hAnsi="Arial" w:cs="Arial"/>
                              <w:b/>
                              <w:sz w:val="20"/>
                              <w:szCs w:val="20"/>
                            </w:rPr>
                            <w:fldChar w:fldCharType="end"/>
                          </w:r>
                        </w:p>
                        <w:p w:rsidR="00E06DD6" w:rsidRPr="00B51032" w:rsidRDefault="00E06DD6" w:rsidP="00EE6651">
                          <w:pPr>
                            <w:rPr>
                              <w:rFonts w:ascii="Arial Narrow" w:hAnsi="Arial Narrow" w:cs="Arial"/>
                              <w:sz w:val="20"/>
                              <w:szCs w:val="20"/>
                            </w:rPr>
                          </w:pPr>
                        </w:p>
                      </w:txbxContent>
                    </wps:txbx>
                    <wps:bodyPr vert="horz" wrap="square" lIns="91440" tIns="45720" rIns="91440" bIns="45720" compatLnSpc="0">
                      <a:noAutofit/>
                    </wps:bodyPr>
                  </wps:wsp>
                </a:graphicData>
              </a:graphic>
              <wp14:sizeRelH relativeFrom="margin">
                <wp14:pctWidth>0</wp14:pctWidth>
              </wp14:sizeRelH>
            </wp:anchor>
          </w:drawing>
        </mc:Choice>
        <mc:Fallback>
          <w:pict>
            <v:shapetype w14:anchorId="79B47F69" id="_x0000_t202" coordsize="21600,21600" o:spt="202" path="m,l,21600r21600,l21600,xe">
              <v:stroke joinstyle="miter"/>
              <v:path gradientshapeok="t" o:connecttype="rect"/>
            </v:shapetype>
            <v:shape id="Cuadro de texto 2" o:spid="_x0000_s1030" type="#_x0000_t202" style="position:absolute;margin-left:186.35pt;margin-top:1.9pt;width:104.9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" stroked="f">
              <v:textbox>
                <w:txbxContent>
                  <w:p w:rsidR="00E06DD6" w:rsidRPr="00B51032" w:rsidRDefault="00E06DD6" w:rsidP="00EE6651">
                    <w:pPr>
                      <w:pStyle w:val="Piedepgina"/>
                      <w:jc w:val="center"/>
                      <w:rPr>
                        <w:rFonts w:ascii="Arial" w:hAnsi="Arial" w:cs="Arial"/>
                        <w:sz w:val="20"/>
                        <w:szCs w:val="20"/>
                      </w:rPr>
                    </w:pPr>
                    <w:r w:rsidRPr="00B51032">
                      <w:rPr>
                        <w:rFonts w:ascii="Arial" w:hAnsi="Arial" w:cs="Arial"/>
                        <w:sz w:val="20"/>
                        <w:szCs w:val="20"/>
                      </w:rPr>
                      <w:t xml:space="preserve">Página </w:t>
                    </w:r>
                    <w:r w:rsidRPr="00B51032">
                      <w:rPr>
                        <w:rFonts w:ascii="Arial" w:hAnsi="Arial" w:cs="Arial"/>
                        <w:b/>
                        <w:sz w:val="20"/>
                        <w:szCs w:val="20"/>
                      </w:rPr>
                      <w:fldChar w:fldCharType="begin"/>
                    </w:r>
                    <w:r w:rsidRPr="00B51032">
                      <w:rPr>
                        <w:rFonts w:ascii="Arial" w:hAnsi="Arial" w:cs="Arial"/>
                        <w:b/>
                        <w:sz w:val="20"/>
                        <w:szCs w:val="20"/>
                      </w:rPr>
                      <w:instrText xml:space="preserve"> PAGE </w:instrText>
                    </w:r>
                    <w:r w:rsidRPr="00B51032">
                      <w:rPr>
                        <w:rFonts w:ascii="Arial" w:hAnsi="Arial" w:cs="Arial"/>
                        <w:b/>
                        <w:sz w:val="20"/>
                        <w:szCs w:val="20"/>
                      </w:rPr>
                      <w:fldChar w:fldCharType="separate"/>
                    </w:r>
                    <w:r w:rsidR="002A7E39">
                      <w:rPr>
                        <w:rFonts w:ascii="Arial" w:hAnsi="Arial" w:cs="Arial"/>
                        <w:b/>
                        <w:noProof/>
                        <w:sz w:val="20"/>
                        <w:szCs w:val="20"/>
                      </w:rPr>
                      <w:t>1</w:t>
                    </w:r>
                    <w:r w:rsidRPr="00B51032">
                      <w:rPr>
                        <w:rFonts w:ascii="Arial" w:hAnsi="Arial" w:cs="Arial"/>
                        <w:b/>
                        <w:sz w:val="20"/>
                        <w:szCs w:val="20"/>
                      </w:rPr>
                      <w:fldChar w:fldCharType="end"/>
                    </w:r>
                    <w:r w:rsidRPr="00B51032">
                      <w:rPr>
                        <w:rFonts w:ascii="Arial" w:hAnsi="Arial" w:cs="Arial"/>
                        <w:sz w:val="20"/>
                        <w:szCs w:val="20"/>
                      </w:rPr>
                      <w:t xml:space="preserve"> de </w:t>
                    </w:r>
                    <w:r w:rsidRPr="00B51032">
                      <w:rPr>
                        <w:rFonts w:ascii="Arial" w:hAnsi="Arial" w:cs="Arial"/>
                        <w:b/>
                        <w:sz w:val="20"/>
                        <w:szCs w:val="20"/>
                      </w:rPr>
                      <w:fldChar w:fldCharType="begin"/>
                    </w:r>
                    <w:r w:rsidRPr="00B51032">
                      <w:rPr>
                        <w:rFonts w:ascii="Arial" w:hAnsi="Arial" w:cs="Arial"/>
                        <w:b/>
                        <w:sz w:val="20"/>
                        <w:szCs w:val="20"/>
                      </w:rPr>
                      <w:instrText xml:space="preserve"> NUMPAGES </w:instrText>
                    </w:r>
                    <w:r w:rsidRPr="00B51032">
                      <w:rPr>
                        <w:rFonts w:ascii="Arial" w:hAnsi="Arial" w:cs="Arial"/>
                        <w:b/>
                        <w:sz w:val="20"/>
                        <w:szCs w:val="20"/>
                      </w:rPr>
                      <w:fldChar w:fldCharType="separate"/>
                    </w:r>
                    <w:r w:rsidR="002A7E39">
                      <w:rPr>
                        <w:rFonts w:ascii="Arial" w:hAnsi="Arial" w:cs="Arial"/>
                        <w:b/>
                        <w:noProof/>
                        <w:sz w:val="20"/>
                        <w:szCs w:val="20"/>
                      </w:rPr>
                      <w:t>4</w:t>
                    </w:r>
                    <w:r w:rsidRPr="00B51032">
                      <w:rPr>
                        <w:rFonts w:ascii="Arial" w:hAnsi="Arial" w:cs="Arial"/>
                        <w:b/>
                        <w:sz w:val="20"/>
                        <w:szCs w:val="20"/>
                      </w:rPr>
                      <w:fldChar w:fldCharType="end"/>
                    </w:r>
                  </w:p>
                  <w:p w:rsidR="00E06DD6" w:rsidRPr="00B51032" w:rsidRDefault="00E06DD6" w:rsidP="00EE6651">
                    <w:pPr>
                      <w:rPr>
                        <w:rFonts w:ascii="Arial Narrow" w:hAnsi="Arial Narrow" w:cs="Arial"/>
                        <w:sz w:val="20"/>
                        <w:szCs w:val="20"/>
                      </w:rPr>
                    </w:pPr>
                  </w:p>
                </w:txbxContent>
              </v:textbox>
            </v:shape>
          </w:pict>
        </mc:Fallback>
      </mc:AlternateContent>
    </w:r>
    <w:r w:rsidR="00564D31">
      <w:rPr>
        <w:rFonts w:ascii="Arial" w:hAnsi="Arial" w:cs="Arial"/>
        <w:noProof/>
        <w:sz w:val="24"/>
        <w:szCs w:val="24"/>
        <w:lang w:eastAsia="es-CO"/>
      </w:rPr>
      <w:drawing>
        <wp:inline distT="0" distB="0" distL="0" distR="0">
          <wp:extent cx="952381" cy="400000"/>
          <wp:effectExtent l="0" t="0" r="63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rtificación sgs peq.png"/>
                  <pic:cNvPicPr/>
                </pic:nvPicPr>
                <pic:blipFill>
                  <a:blip r:embed="rId1">
                    <a:extLst>
                      <a:ext uri="{28A0092B-C50C-407E-A947-70E740481C1C}">
                        <a14:useLocalDpi xmlns:a14="http://schemas.microsoft.com/office/drawing/2010/main" val="0"/>
                      </a:ext>
                    </a:extLst>
                  </a:blip>
                  <a:stretch>
                    <a:fillRect/>
                  </a:stretch>
                </pic:blipFill>
                <pic:spPr>
                  <a:xfrm>
                    <a:off x="0" y="0"/>
                    <a:ext cx="952381" cy="400000"/>
                  </a:xfrm>
                  <a:prstGeom prst="rect">
                    <a:avLst/>
                  </a:prstGeom>
                </pic:spPr>
              </pic:pic>
            </a:graphicData>
          </a:graphic>
        </wp:inline>
      </w:drawing>
    </w: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0D0" w:rsidRDefault="007660D0" w:rsidP="00291CBD">
      <w:pPr>
        <w:spacing w:after="0" w:line="240" w:lineRule="auto"/>
      </w:pPr>
      <w:r>
        <w:separator/>
      </w:r>
    </w:p>
  </w:footnote>
  <w:footnote w:type="continuationSeparator" w:id="0">
    <w:p w:rsidR="007660D0" w:rsidRDefault="007660D0" w:rsidP="00291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DD6" w:rsidRPr="00291CBD" w:rsidRDefault="00564D31">
    <w:pPr>
      <w:pStyle w:val="Encabezado"/>
      <w:rPr>
        <w:rFonts w:ascii="Arial" w:hAnsi="Arial" w:cs="Arial"/>
        <w:sz w:val="24"/>
        <w:szCs w:val="24"/>
      </w:rPr>
    </w:pPr>
    <w:r>
      <w:rPr>
        <w:noProof/>
        <w:lang w:eastAsia="es-CO"/>
      </w:rPr>
      <mc:AlternateContent>
        <mc:Choice Requires="wps">
          <w:drawing>
            <wp:anchor distT="0" distB="0" distL="114300" distR="114300" simplePos="0" relativeHeight="251664384" behindDoc="0" locked="0" layoutInCell="1" allowOverlap="1" wp14:anchorId="5D3D216F" wp14:editId="0D388A8D">
              <wp:simplePos x="0" y="0"/>
              <wp:positionH relativeFrom="column">
                <wp:posOffset>1243965</wp:posOffset>
              </wp:positionH>
              <wp:positionV relativeFrom="paragraph">
                <wp:posOffset>83820</wp:posOffset>
              </wp:positionV>
              <wp:extent cx="3571875" cy="393700"/>
              <wp:effectExtent l="0" t="0" r="9525" b="6350"/>
              <wp:wrapNone/>
              <wp:docPr id="7" name="Cuadro de texto 7"/>
              <wp:cNvGraphicFramePr/>
              <a:graphic xmlns:a="http://schemas.openxmlformats.org/drawingml/2006/main">
                <a:graphicData uri="http://schemas.microsoft.com/office/word/2010/wordprocessingShape">
                  <wps:wsp>
                    <wps:cNvSpPr txBox="1"/>
                    <wps:spPr>
                      <a:xfrm>
                        <a:off x="0" y="0"/>
                        <a:ext cx="3571875" cy="393700"/>
                      </a:xfrm>
                      <a:prstGeom prst="rect">
                        <a:avLst/>
                      </a:prstGeom>
                      <a:solidFill>
                        <a:srgbClr val="FFFFFF"/>
                      </a:solidFill>
                      <a:ln>
                        <a:noFill/>
                        <a:prstDash/>
                      </a:ln>
                    </wps:spPr>
                    <wps:txbx>
                      <w:txbxContent>
                        <w:p w:rsidR="00E06DD6" w:rsidRPr="00564D31" w:rsidRDefault="00564D31" w:rsidP="00564D31">
                          <w:pPr>
                            <w:pStyle w:val="Piedepgina"/>
                            <w:jc w:val="center"/>
                            <w:rPr>
                              <w:rFonts w:ascii="Arial" w:hAnsi="Arial" w:cs="Arial"/>
                              <w:sz w:val="24"/>
                              <w:szCs w:val="24"/>
                            </w:rPr>
                          </w:pPr>
                          <w:r w:rsidRPr="00564D31">
                            <w:rPr>
                              <w:rFonts w:ascii="Arial" w:hAnsi="Arial" w:cs="Arial"/>
                              <w:sz w:val="24"/>
                              <w:szCs w:val="24"/>
                            </w:rPr>
                            <w:t>Programación Anual Mensual de Caja - PAC</w:t>
                          </w:r>
                        </w:p>
                        <w:p w:rsidR="00E06DD6" w:rsidRDefault="00E06DD6" w:rsidP="00D30EE4">
                          <w:pPr>
                            <w:jc w:val="cente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anchor>
          </w:drawing>
        </mc:Choice>
        <mc:Fallback xmlns="">
          <w:pict>
            <v:shapetype w14:anchorId="5D3D216F" id="_x0000_t202" coordsize="21600,21600" o:spt="202" path="m,l,21600r21600,l21600,xe">
              <v:stroke joinstyle="miter"/>
              <v:path gradientshapeok="t" o:connecttype="rect"/>
            </v:shapetype>
            <v:shape id="Cuadro de texto 7" o:spid="_x0000_s1026" type="#_x0000_t202" style="position:absolute;margin-left:97.95pt;margin-top:6.6pt;width:281.25pt;height:3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" stroked="f">
              <v:textbox>
                <w:txbxContent>
                  <w:p w:rsidR="00E06DD6" w:rsidRPr="00564D31" w:rsidRDefault="00564D31" w:rsidP="00564D31">
                    <w:pPr>
                      <w:pStyle w:val="Piedepgina"/>
                      <w:jc w:val="center"/>
                      <w:rPr>
                        <w:rFonts w:ascii="Arial" w:hAnsi="Arial" w:cs="Arial"/>
                        <w:sz w:val="24"/>
                        <w:szCs w:val="24"/>
                      </w:rPr>
                    </w:pPr>
                    <w:r w:rsidRPr="00564D31">
                      <w:rPr>
                        <w:rFonts w:ascii="Arial" w:hAnsi="Arial" w:cs="Arial"/>
                        <w:sz w:val="24"/>
                        <w:szCs w:val="24"/>
                      </w:rPr>
                      <w:t>Programación Anual Mensual de Caja - PAC</w:t>
                    </w:r>
                  </w:p>
                  <w:p w:rsidR="00E06DD6" w:rsidRDefault="00E06DD6" w:rsidP="00D30EE4">
                    <w:pPr>
                      <w:jc w:val="center"/>
                      <w:rPr>
                        <w:rFonts w:ascii="Arial Narrow" w:hAnsi="Arial Narrow" w:cs="Arial"/>
                      </w:rPr>
                    </w:pPr>
                  </w:p>
                </w:txbxContent>
              </v:textbox>
            </v:shape>
          </w:pict>
        </mc:Fallback>
      </mc:AlternateContent>
    </w:r>
    <w:r>
      <w:rPr>
        <w:noProof/>
        <w:lang w:eastAsia="es-CO"/>
      </w:rPr>
      <mc:AlternateContent>
        <mc:Choice Requires="wps">
          <w:drawing>
            <wp:anchor distT="0" distB="0" distL="114300" distR="114300" simplePos="0" relativeHeight="251666432" behindDoc="0" locked="0" layoutInCell="1" allowOverlap="1" wp14:anchorId="30BB3C82" wp14:editId="1A0D10E2">
              <wp:simplePos x="0" y="0"/>
              <wp:positionH relativeFrom="column">
                <wp:posOffset>5130164</wp:posOffset>
              </wp:positionH>
              <wp:positionV relativeFrom="paragraph">
                <wp:posOffset>93345</wp:posOffset>
              </wp:positionV>
              <wp:extent cx="1085215" cy="647700"/>
              <wp:effectExtent l="0" t="0" r="635" b="0"/>
              <wp:wrapNone/>
              <wp:docPr id="8" name="Cuadro de texto 8"/>
              <wp:cNvGraphicFramePr/>
              <a:graphic xmlns:a="http://schemas.openxmlformats.org/drawingml/2006/main">
                <a:graphicData uri="http://schemas.microsoft.com/office/word/2010/wordprocessingShape">
                  <wps:wsp>
                    <wps:cNvSpPr txBox="1"/>
                    <wps:spPr>
                      <a:xfrm>
                        <a:off x="0" y="0"/>
                        <a:ext cx="1085215" cy="647700"/>
                      </a:xfrm>
                      <a:prstGeom prst="rect">
                        <a:avLst/>
                      </a:prstGeom>
                      <a:solidFill>
                        <a:srgbClr val="FFFFFF"/>
                      </a:solidFill>
                      <a:ln>
                        <a:noFill/>
                        <a:prstDash/>
                      </a:ln>
                    </wps:spPr>
                    <wps:txbx>
                      <w:txbxContent>
                        <w:p w:rsidR="00E06DD6" w:rsidRPr="00564D31" w:rsidRDefault="00564D31" w:rsidP="0001149E">
                          <w:pPr>
                            <w:pStyle w:val="Piedepgina"/>
                            <w:jc w:val="right"/>
                            <w:rPr>
                              <w:rFonts w:ascii="Arial" w:hAnsi="Arial" w:cs="Arial"/>
                              <w:sz w:val="24"/>
                              <w:szCs w:val="24"/>
                            </w:rPr>
                          </w:pPr>
                          <w:r w:rsidRPr="00564D31">
                            <w:rPr>
                              <w:rFonts w:ascii="Arial" w:hAnsi="Arial" w:cs="Arial"/>
                              <w:sz w:val="24"/>
                              <w:szCs w:val="24"/>
                            </w:rPr>
                            <w:t>GFI-PC-06</w:t>
                          </w:r>
                        </w:p>
                        <w:p w:rsidR="00564D31" w:rsidRPr="00564D31" w:rsidRDefault="00564D31" w:rsidP="0001149E">
                          <w:pPr>
                            <w:pStyle w:val="Piedepgina"/>
                            <w:jc w:val="right"/>
                            <w:rPr>
                              <w:rFonts w:ascii="Arial" w:hAnsi="Arial" w:cs="Arial"/>
                              <w:sz w:val="24"/>
                              <w:szCs w:val="24"/>
                            </w:rPr>
                          </w:pPr>
                          <w:r w:rsidRPr="00564D31">
                            <w:rPr>
                              <w:rFonts w:ascii="Arial" w:hAnsi="Arial" w:cs="Arial"/>
                              <w:sz w:val="24"/>
                              <w:szCs w:val="24"/>
                            </w:rPr>
                            <w:t>V3</w:t>
                          </w:r>
                        </w:p>
                        <w:p w:rsidR="00E06DD6" w:rsidRPr="00564D31" w:rsidRDefault="00E06DD6" w:rsidP="001B6397">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xmlns="">
          <w:pict>
            <v:shape w14:anchorId="30BB3C82" id="Cuadro de texto 8" o:spid="_x0000_s1027" type="#_x0000_t202" style="position:absolute;margin-left:403.95pt;margin-top:7.35pt;width:85.4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" stroked="f">
              <v:textbox>
                <w:txbxContent>
                  <w:p w:rsidR="00E06DD6" w:rsidRPr="00564D31" w:rsidRDefault="00564D31" w:rsidP="0001149E">
                    <w:pPr>
                      <w:pStyle w:val="Piedepgina"/>
                      <w:jc w:val="right"/>
                      <w:rPr>
                        <w:rFonts w:ascii="Arial" w:hAnsi="Arial" w:cs="Arial"/>
                        <w:sz w:val="24"/>
                        <w:szCs w:val="24"/>
                      </w:rPr>
                    </w:pPr>
                    <w:r w:rsidRPr="00564D31">
                      <w:rPr>
                        <w:rFonts w:ascii="Arial" w:hAnsi="Arial" w:cs="Arial"/>
                        <w:sz w:val="24"/>
                        <w:szCs w:val="24"/>
                      </w:rPr>
                      <w:t>GFI-PC-06</w:t>
                    </w:r>
                  </w:p>
                  <w:p w:rsidR="00564D31" w:rsidRPr="00564D31" w:rsidRDefault="00564D31" w:rsidP="0001149E">
                    <w:pPr>
                      <w:pStyle w:val="Piedepgina"/>
                      <w:jc w:val="right"/>
                      <w:rPr>
                        <w:rFonts w:ascii="Arial" w:hAnsi="Arial" w:cs="Arial"/>
                        <w:sz w:val="24"/>
                        <w:szCs w:val="24"/>
                      </w:rPr>
                    </w:pPr>
                    <w:r w:rsidRPr="00564D31">
                      <w:rPr>
                        <w:rFonts w:ascii="Arial" w:hAnsi="Arial" w:cs="Arial"/>
                        <w:sz w:val="24"/>
                        <w:szCs w:val="24"/>
                      </w:rPr>
                      <w:t>V3</w:t>
                    </w:r>
                  </w:p>
                  <w:p w:rsidR="00E06DD6" w:rsidRPr="00564D31" w:rsidRDefault="00E06DD6" w:rsidP="001B6397">
                    <w:pPr>
                      <w:rPr>
                        <w:rFonts w:ascii="Arial Narrow" w:hAnsi="Arial Narrow" w:cs="Arial"/>
                      </w:rPr>
                    </w:pPr>
                  </w:p>
                </w:txbxContent>
              </v:textbox>
            </v:shape>
          </w:pict>
        </mc:Fallback>
      </mc:AlternateContent>
    </w:r>
    <w:r w:rsidR="00E06DD6">
      <w:rPr>
        <w:noProof/>
        <w:lang w:eastAsia="es-CO"/>
      </w:rPr>
      <w:drawing>
        <wp:inline distT="0" distB="0" distL="0" distR="0" wp14:anchorId="7A7BE147" wp14:editId="7D7E5F45">
          <wp:extent cx="609600" cy="63398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caldía, habitat y Uaesp Colores 2.jpg"/>
                  <pic:cNvPicPr/>
                </pic:nvPicPr>
                <pic:blipFill>
                  <a:blip r:embed="rId1">
                    <a:extLst>
                      <a:ext uri="{28A0092B-C50C-407E-A947-70E740481C1C}">
                        <a14:useLocalDpi xmlns:a14="http://schemas.microsoft.com/office/drawing/2010/main" val="0"/>
                      </a:ext>
                    </a:extLst>
                  </a:blip>
                  <a:stretch>
                    <a:fillRect/>
                  </a:stretch>
                </pic:blipFill>
                <pic:spPr>
                  <a:xfrm>
                    <a:off x="0" y="0"/>
                    <a:ext cx="609600" cy="633984"/>
                  </a:xfrm>
                  <a:prstGeom prst="rect">
                    <a:avLst/>
                  </a:prstGeom>
                </pic:spPr>
              </pic:pic>
            </a:graphicData>
          </a:graphic>
        </wp:inline>
      </w:drawing>
    </w:r>
    <w:r w:rsidR="00E06DD6" w:rsidRPr="00291CBD">
      <w:rPr>
        <w:rFonts w:ascii="Arial" w:hAnsi="Arial" w:cs="Arial"/>
        <w:sz w:val="24"/>
        <w:szCs w:val="24"/>
      </w:rPr>
      <w:ptab w:relativeTo="margin" w:alignment="center" w:leader="none"/>
    </w:r>
    <w:r w:rsidR="00E06DD6" w:rsidRPr="00291CBD">
      <w:rPr>
        <w:rFonts w:ascii="Arial" w:hAnsi="Arial" w:cs="Arial"/>
        <w:sz w:val="24"/>
        <w:szCs w:val="24"/>
      </w:rPr>
      <w:ptab w:relativeTo="margin" w:alignment="right" w:leader="none"/>
    </w:r>
  </w:p>
  <w:p w:rsidR="00E06DD6" w:rsidRPr="00291CBD" w:rsidRDefault="00E06DD6" w:rsidP="00291CBD">
    <w:pPr>
      <w:pStyle w:val="Encabezado"/>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3B7"/>
    <w:multiLevelType w:val="hybridMultilevel"/>
    <w:tmpl w:val="EC3A14F4"/>
    <w:lvl w:ilvl="0" w:tplc="462A162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9E42DC"/>
    <w:multiLevelType w:val="hybridMultilevel"/>
    <w:tmpl w:val="4340788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268E52A7"/>
    <w:multiLevelType w:val="hybridMultilevel"/>
    <w:tmpl w:val="57A613E4"/>
    <w:lvl w:ilvl="0" w:tplc="F5789D7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4E70DEB"/>
    <w:multiLevelType w:val="hybridMultilevel"/>
    <w:tmpl w:val="CFB4C548"/>
    <w:lvl w:ilvl="0" w:tplc="53B815A6">
      <w:start w:val="2"/>
      <w:numFmt w:val="decimal"/>
      <w:lvlText w:val="%1)"/>
      <w:lvlJc w:val="left"/>
      <w:pPr>
        <w:tabs>
          <w:tab w:val="num" w:pos="720"/>
        </w:tabs>
        <w:ind w:left="720" w:hanging="360"/>
      </w:pPr>
      <w:rPr>
        <w:rFonts w:hint="default"/>
        <w:color w:val="000000"/>
        <w:w w:val="1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BD"/>
    <w:rsid w:val="0000114D"/>
    <w:rsid w:val="00001EAD"/>
    <w:rsid w:val="0001149E"/>
    <w:rsid w:val="000140FC"/>
    <w:rsid w:val="00017FA1"/>
    <w:rsid w:val="00022AB4"/>
    <w:rsid w:val="00034E0F"/>
    <w:rsid w:val="0005694E"/>
    <w:rsid w:val="0007799A"/>
    <w:rsid w:val="000A6077"/>
    <w:rsid w:val="000B1577"/>
    <w:rsid w:val="000C50BF"/>
    <w:rsid w:val="000E116D"/>
    <w:rsid w:val="000F0684"/>
    <w:rsid w:val="001729FD"/>
    <w:rsid w:val="00183CB8"/>
    <w:rsid w:val="00195DBC"/>
    <w:rsid w:val="001A1303"/>
    <w:rsid w:val="001A3CB7"/>
    <w:rsid w:val="001B6397"/>
    <w:rsid w:val="001C0842"/>
    <w:rsid w:val="001C4C56"/>
    <w:rsid w:val="00217A78"/>
    <w:rsid w:val="00237273"/>
    <w:rsid w:val="00281408"/>
    <w:rsid w:val="00291CBD"/>
    <w:rsid w:val="002A7E39"/>
    <w:rsid w:val="002C0A64"/>
    <w:rsid w:val="002E05D0"/>
    <w:rsid w:val="002E1BFF"/>
    <w:rsid w:val="002E7D41"/>
    <w:rsid w:val="00320450"/>
    <w:rsid w:val="00325AEC"/>
    <w:rsid w:val="003371F2"/>
    <w:rsid w:val="00352C99"/>
    <w:rsid w:val="00360CF3"/>
    <w:rsid w:val="003B3B3F"/>
    <w:rsid w:val="003B7B60"/>
    <w:rsid w:val="003C46EA"/>
    <w:rsid w:val="003D0B90"/>
    <w:rsid w:val="004079F4"/>
    <w:rsid w:val="004326D0"/>
    <w:rsid w:val="004532E9"/>
    <w:rsid w:val="004A533F"/>
    <w:rsid w:val="004A5697"/>
    <w:rsid w:val="004C1E5E"/>
    <w:rsid w:val="004C31FC"/>
    <w:rsid w:val="004E0B65"/>
    <w:rsid w:val="00502BA0"/>
    <w:rsid w:val="00512B90"/>
    <w:rsid w:val="00557741"/>
    <w:rsid w:val="00564D31"/>
    <w:rsid w:val="005902B6"/>
    <w:rsid w:val="005B7103"/>
    <w:rsid w:val="00630F52"/>
    <w:rsid w:val="00663778"/>
    <w:rsid w:val="00664676"/>
    <w:rsid w:val="00670903"/>
    <w:rsid w:val="0067429D"/>
    <w:rsid w:val="007043CC"/>
    <w:rsid w:val="007249C6"/>
    <w:rsid w:val="00725E89"/>
    <w:rsid w:val="0073558C"/>
    <w:rsid w:val="0074167F"/>
    <w:rsid w:val="007428EF"/>
    <w:rsid w:val="00743C5A"/>
    <w:rsid w:val="007628AF"/>
    <w:rsid w:val="00765057"/>
    <w:rsid w:val="007660D0"/>
    <w:rsid w:val="00773D24"/>
    <w:rsid w:val="00773D9B"/>
    <w:rsid w:val="007A23B0"/>
    <w:rsid w:val="008305FE"/>
    <w:rsid w:val="00854118"/>
    <w:rsid w:val="00887B1B"/>
    <w:rsid w:val="00892B48"/>
    <w:rsid w:val="008966B7"/>
    <w:rsid w:val="008F09D0"/>
    <w:rsid w:val="009154C4"/>
    <w:rsid w:val="00947EB3"/>
    <w:rsid w:val="009507BE"/>
    <w:rsid w:val="0095497E"/>
    <w:rsid w:val="0097031B"/>
    <w:rsid w:val="00A24EE5"/>
    <w:rsid w:val="00A33B7C"/>
    <w:rsid w:val="00A412C2"/>
    <w:rsid w:val="00A51294"/>
    <w:rsid w:val="00A95788"/>
    <w:rsid w:val="00AD1B59"/>
    <w:rsid w:val="00AE5730"/>
    <w:rsid w:val="00AE6CBD"/>
    <w:rsid w:val="00AF181B"/>
    <w:rsid w:val="00AF32C2"/>
    <w:rsid w:val="00B13534"/>
    <w:rsid w:val="00B51032"/>
    <w:rsid w:val="00B74858"/>
    <w:rsid w:val="00B749DD"/>
    <w:rsid w:val="00BA6064"/>
    <w:rsid w:val="00BC4183"/>
    <w:rsid w:val="00C009D1"/>
    <w:rsid w:val="00C040A3"/>
    <w:rsid w:val="00C94EA7"/>
    <w:rsid w:val="00CD5239"/>
    <w:rsid w:val="00CF41BC"/>
    <w:rsid w:val="00D215E7"/>
    <w:rsid w:val="00D269FE"/>
    <w:rsid w:val="00D30EE4"/>
    <w:rsid w:val="00D531CE"/>
    <w:rsid w:val="00D6428A"/>
    <w:rsid w:val="00DB197B"/>
    <w:rsid w:val="00DB61CD"/>
    <w:rsid w:val="00DF7952"/>
    <w:rsid w:val="00E058D3"/>
    <w:rsid w:val="00E06DD6"/>
    <w:rsid w:val="00E3665E"/>
    <w:rsid w:val="00E76FB1"/>
    <w:rsid w:val="00E82773"/>
    <w:rsid w:val="00E91A4E"/>
    <w:rsid w:val="00EA4A99"/>
    <w:rsid w:val="00EB0F00"/>
    <w:rsid w:val="00EB5A25"/>
    <w:rsid w:val="00ED4420"/>
    <w:rsid w:val="00EE6651"/>
    <w:rsid w:val="00EF4665"/>
    <w:rsid w:val="00EF65B8"/>
    <w:rsid w:val="00F23D05"/>
    <w:rsid w:val="00F36D5C"/>
    <w:rsid w:val="00F51921"/>
    <w:rsid w:val="00F60F2C"/>
    <w:rsid w:val="00FA686A"/>
    <w:rsid w:val="00FD3F5C"/>
    <w:rsid w:val="00FE25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34E8456-03D6-4DB9-B010-0AB45052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291CBD"/>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291CBD"/>
  </w:style>
  <w:style w:type="paragraph" w:styleId="Piedepgina">
    <w:name w:val="footer"/>
    <w:basedOn w:val="Normal"/>
    <w:link w:val="PiedepginaCar"/>
    <w:unhideWhenUsed/>
    <w:rsid w:val="00291CBD"/>
    <w:pPr>
      <w:tabs>
        <w:tab w:val="center" w:pos="4419"/>
        <w:tab w:val="right" w:pos="8838"/>
      </w:tabs>
      <w:spacing w:after="0" w:line="240" w:lineRule="auto"/>
    </w:pPr>
  </w:style>
  <w:style w:type="character" w:customStyle="1" w:styleId="PiedepginaCar">
    <w:name w:val="Pie de página Car"/>
    <w:basedOn w:val="Fuentedeprrafopredeter"/>
    <w:link w:val="Piedepgina"/>
    <w:rsid w:val="00291CBD"/>
  </w:style>
  <w:style w:type="paragraph" w:styleId="Prrafodelista">
    <w:name w:val="List Paragraph"/>
    <w:basedOn w:val="Normal"/>
    <w:uiPriority w:val="34"/>
    <w:qFormat/>
    <w:rsid w:val="007428EF"/>
    <w:pPr>
      <w:ind w:left="720"/>
      <w:contextualSpacing/>
    </w:pPr>
  </w:style>
  <w:style w:type="table" w:styleId="Tablaconcuadrcula">
    <w:name w:val="Table Grid"/>
    <w:basedOn w:val="Tablanormal"/>
    <w:uiPriority w:val="39"/>
    <w:rsid w:val="00742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3C5A"/>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rsid w:val="002372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76985">
      <w:bodyDiv w:val="1"/>
      <w:marLeft w:val="0"/>
      <w:marRight w:val="0"/>
      <w:marTop w:val="0"/>
      <w:marBottom w:val="0"/>
      <w:divBdr>
        <w:top w:val="none" w:sz="0" w:space="0" w:color="auto"/>
        <w:left w:val="none" w:sz="0" w:space="0" w:color="auto"/>
        <w:bottom w:val="none" w:sz="0" w:space="0" w:color="auto"/>
        <w:right w:val="none" w:sz="0" w:space="0" w:color="auto"/>
      </w:divBdr>
    </w:div>
    <w:div w:id="1036085108">
      <w:bodyDiv w:val="1"/>
      <w:marLeft w:val="0"/>
      <w:marRight w:val="0"/>
      <w:marTop w:val="0"/>
      <w:marBottom w:val="0"/>
      <w:divBdr>
        <w:top w:val="none" w:sz="0" w:space="0" w:color="auto"/>
        <w:left w:val="none" w:sz="0" w:space="0" w:color="auto"/>
        <w:bottom w:val="none" w:sz="0" w:space="0" w:color="auto"/>
        <w:right w:val="none" w:sz="0" w:space="0" w:color="auto"/>
      </w:divBdr>
    </w:div>
    <w:div w:id="1384476370">
      <w:bodyDiv w:val="1"/>
      <w:marLeft w:val="0"/>
      <w:marRight w:val="0"/>
      <w:marTop w:val="0"/>
      <w:marBottom w:val="0"/>
      <w:divBdr>
        <w:top w:val="none" w:sz="0" w:space="0" w:color="auto"/>
        <w:left w:val="none" w:sz="0" w:space="0" w:color="auto"/>
        <w:bottom w:val="none" w:sz="0" w:space="0" w:color="auto"/>
        <w:right w:val="none" w:sz="0" w:space="0" w:color="auto"/>
      </w:divBdr>
    </w:div>
    <w:div w:id="1582569888">
      <w:bodyDiv w:val="1"/>
      <w:marLeft w:val="0"/>
      <w:marRight w:val="0"/>
      <w:marTop w:val="0"/>
      <w:marBottom w:val="0"/>
      <w:divBdr>
        <w:top w:val="none" w:sz="0" w:space="0" w:color="auto"/>
        <w:left w:val="none" w:sz="0" w:space="0" w:color="auto"/>
        <w:bottom w:val="none" w:sz="0" w:space="0" w:color="auto"/>
        <w:right w:val="none" w:sz="0" w:space="0" w:color="auto"/>
      </w:divBdr>
    </w:div>
    <w:div w:id="1821649647">
      <w:bodyDiv w:val="1"/>
      <w:marLeft w:val="0"/>
      <w:marRight w:val="0"/>
      <w:marTop w:val="0"/>
      <w:marBottom w:val="0"/>
      <w:divBdr>
        <w:top w:val="none" w:sz="0" w:space="0" w:color="auto"/>
        <w:left w:val="none" w:sz="0" w:space="0" w:color="auto"/>
        <w:bottom w:val="none" w:sz="0" w:space="0" w:color="auto"/>
        <w:right w:val="none" w:sz="0" w:space="0" w:color="auto"/>
      </w:divBdr>
    </w:div>
    <w:div w:id="189708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94BCE-55B5-40CB-AAF4-B742744C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1329</Words>
  <Characters>7314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Armando Rodríguez Vergara</dc:creator>
  <cp:keywords/>
  <dc:description/>
  <cp:lastModifiedBy>Jorge Armando Rodriguez Vergara</cp:lastModifiedBy>
  <cp:revision>2</cp:revision>
  <dcterms:created xsi:type="dcterms:W3CDTF">2018-02-22T15:16:00Z</dcterms:created>
  <dcterms:modified xsi:type="dcterms:W3CDTF">2018-02-22T15:16:00Z</dcterms:modified>
</cp:coreProperties>
</file>